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العلفي
</w:t>
      </w:r>
    </w:p>
    <w:p>
      <w:pPr/>
      <w:r>
        <w:rPr/>
        <w:t xml:space="preserve">العلفي  يحيى بن محمد بن على، من آل عبد الواسع العلفى: أديب يمانى، من أهل صنعاء. يتصل نسبه بعبد الملك بن مروان الأموى. له (صفوة الجلساء من السوقة والرؤساء) نوادر وطرائف، أكمله سنة 1217هـ.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2026-05-14T15:30:38+03:00</dcterms:created>
  <dcterms:modified xsi:type="dcterms:W3CDTF">2026-05-14T15:30:38+03:00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