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حجي
</w:t>
      </w:r>
    </w:p>
    <w:p>
      <w:pPr/>
      <w:r>
        <w:rPr/>
        <w:t xml:space="preserve">ابن حجي  يحيى بن محمد بن عمر بن حجى، أبو زكريا: فاضل، من الشافعية، للشعراء فيه مدائح. ولد ونشأ بدمشق. وانتقل إلى القاهرة، فقرأ على علمائها. وولى نظر الجيش سنة 865-866 ولم يكن ذلك من طبعه، فاعتزل وعكف على تدريس التفسير وغيره، فى المنصورية. وتوفى بالقاهرة. وفيه يقول الشهاب المنصورى:</w:t>
      </w:r>
    </w:p>
    <w:p/>
    <w:p>
      <w:pPr>
        <w:jc w:val="center"/>
      </w:pPr>
      <w:r>
        <w:rPr>
          <w:color w:val="ff0000"/>
        </w:rPr>
        <w:t xml:space="preserve">تود ركاب آمالى رحيلا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بحر من الكرماء، لجى</w:t>
      </w:r>
    </w:p>
    <w:p/>
    <w:p>
      <w:pPr>
        <w:jc w:val="center"/>
      </w:pPr>
      <w:r>
        <w:rPr>
          <w:color w:val="ff0000"/>
        </w:rPr>
        <w:t xml:space="preserve">فقلت لها: عليك ببيت يحيى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فزوريه، وبيت أبيه حجى!</w:t>
      </w:r>
    </w:p>
    <w:p/>
    <w:p>
      <w:pPr/>
      <w:r>
        <w:rPr/>
        <w:t xml:space="preserve">قال السخاوى: كان مائلا لابن عربى، ووجد فى كتبه من تصانيفه ما لم يجتمع عند غيره. وكان كثير الشغف بجمع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2026-05-14T16:04:26+03:00</dcterms:created>
  <dcterms:modified xsi:type="dcterms:W3CDTF">2026-05-14T16:04:26+03:00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