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الحلواني
</w:t>
      </w:r>
    </w:p>
    <w:p>
      <w:pPr>
        <w:jc w:val="start"/>
        <w:bidi/>
      </w:pPr>
      <w:r>
        <w:rPr>
          <w:rFonts w:ascii="arial" w:hAnsi="arial" w:eastAsia="arial" w:cs="arial"/>
          <w:sz w:val="28"/>
          <w:szCs w:val="28"/>
          <w:b w:val="1"/>
          <w:bCs w:val="1"/>
          <w:rtl/>
        </w:rPr>
        <w:t xml:space="preserve">الحلواني
</w:t>
      </w:r>
    </w:p>
    <w:p>
      <w:pPr/>
      <w:r>
        <w:rPr/>
        <w:t xml:space="preserve">الحلواني  يحيى بن علي بن الحسن، أبو سعد البزار الحلواني: فقيه شافعي عراقي. ولى الحسبة ببغداد مدة. وولى التدريس بالنظامية. وأرسله الخليفة (المسترشد بالله) إلى الخاقان محمد بن سليمان صاحب ما وراء النهر، ليفيض عليه الخلع، فتوفي هناك بسمرقند. له تصانيف، منها (التلويح) في فقه الشافعية. </w:t>
      </w:r>
    </w:p>
    <w:p>
      <w:pPr>
        <w:jc w:val="start"/>
        <w:bidi/>
      </w:pPr>
      <w:r>
        <w:rPr>
          <w:sz w:val="24"/>
          <w:szCs w:val="24"/>
          <w:b w:val="1"/>
          <w:bCs w:val="1"/>
          <w:rtl/>
        </w:rPr>
        <w:t xml:space="preserve">
الأعلام،(دار العلم للملايين - بيروت،2002،ط 15،ج 8،ص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الحلواني الشافعي
</w:t>
      </w:r>
    </w:p>
    <w:p>
      <w:pPr/>
      <w:r>
        <w:rPr/>
        <w:t xml:space="preserve">ابن الحلواني الشافعي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w:t>
      </w:r>
    </w:p>
    <w:p>
      <w:pPr/>
      <w:r>
        <w:rPr/>
        <w:t xml:space="preserve">الحلواني العلامة أبو سعد يحيى بن علي الحلواني الشافعي، مصنف كتاب ’’التلويح’’ في المذهب.</w:t>
      </w:r>
    </w:p>
    <w:p/>
    <w:p>
      <w:pPr/>
      <w:r>
        <w:rPr/>
        <w:t xml:space="preserve">كان من كبار تلامذة الشيخ أبي إسحاق، لزمه مدة، وكان من فحول المناظرين.</w:t>
      </w:r>
    </w:p>
    <w:p/>
    <w:p>
      <w:pPr/>
      <w:r>
        <w:rPr/>
        <w:t xml:space="preserve">حدث عن: أبي جعفر بن المسلمة، وغيره.</w:t>
      </w:r>
    </w:p>
    <w:p/>
    <w:p>
      <w:pPr/>
      <w:r>
        <w:rPr/>
        <w:t xml:space="preserve">قال أبو سعد السمعاني: قدم مرو إلى خاقان صاحب ما وراء النهر رسولا، فسمعت منه جزءا، وكان سيئ الخلق، متكبرا عسرا، مات بسمرقند في رمضان، سنة عشرين وخمس مائة.</w:t>
      </w:r>
    </w:p>
    <w:p>
      <w:pPr>
        <w:jc w:val="start"/>
        <w:bidi/>
      </w:pPr>
      <w:r>
        <w:rPr>
          <w:sz w:val="24"/>
          <w:szCs w:val="24"/>
          <w:b w:val="1"/>
          <w:bCs w:val="1"/>
          <w:rtl/>
        </w:rPr>
        <w:t xml:space="preserve">
سير أعلام النبلاء،(دار الحديث- القاهرة،2006،ط 0،ج 14،ص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الحسن الحلواني البزار أبو سعد
</w:t>
      </w:r>
    </w:p>
    <w:p>
      <w:pPr/>
      <w:r>
        <w:rPr/>
        <w:t xml:space="preserve">يحيى بن علي بن الحسن الحلواني البزار أبو سعد وربما قيل في اسم والده بندار</w:t>
      </w:r>
    </w:p>
    <w:p/>
    <w:p>
      <w:pPr/>
      <w:r>
        <w:rPr/>
        <w:t xml:space="preserve">كان من أئمة الفقهاء</w:t>
      </w:r>
    </w:p>
    <w:p/>
    <w:p>
      <w:pPr/>
      <w:r>
        <w:rPr/>
        <w:t xml:space="preserve">قرأ المذهب والخلاف والأصول على الشيخ أبي إسحاق الشيرازي وصنف كتابا سماه التلويح في المذهب وولى حسبة بغداد ثم عزل عنها وولى تدريس النظامية</w:t>
      </w:r>
    </w:p>
    <w:p/>
    <w:p>
      <w:pPr/>
      <w:r>
        <w:rPr/>
        <w:t xml:space="preserve">وسمع الحديث من أبي جعفر بن المسلمة وأبي الحسين بن النقور وأبي الخطاب بن البطر وشيخه أبي إسحاق وغيرهم</w:t>
      </w:r>
    </w:p>
    <w:p/>
    <w:p>
      <w:pPr/>
      <w:r>
        <w:rPr/>
        <w:t xml:space="preserve">روى عنه ابن السمعاني وغيره</w:t>
      </w:r>
    </w:p>
    <w:p/>
    <w:p>
      <w:pPr/>
      <w:r>
        <w:rPr/>
        <w:t xml:space="preserve">وكان مولده في ذي الحجة سنة خمسين أو إحدى وخمسين وأربعمائة وأرسله</w:t>
      </w:r>
    </w:p>
    <w:p/>
    <w:p>
      <w:pPr/>
      <w:r>
        <w:rPr/>
        <w:t xml:space="preserve">أمير المؤمنين المسترشد بالله إلى الخاقان محمد بن سليمان صاحبها ما وراء النهر ليفيض عليه الخلع فتوفي هناك بسمرقند في شهر رمضان سنة عشرين وخمسمائة</w:t>
      </w:r>
    </w:p>
    <w:p/>
    <w:p>
      <w:pPr/>
      <w:r>
        <w:rPr/>
        <w:t xml:space="preserve">انتهى ومن شعره</w:t>
      </w:r>
    </w:p>
    <w:p/>
    <w:p>
      <w:pPr>
        <w:jc w:val="center"/>
      </w:pPr>
      <w:r>
        <w:rPr>
          <w:color w:val="ff0000"/>
        </w:rPr>
        <w:t xml:space="preserve">مررت بخباز أحاول حاجة</w:t>
      </w:r>
      <w:r>
        <w:rPr>
          <w:color w:val="ff0000"/>
        </w:rPr>
        <w:t xml:space="preserve">      </w:t>
      </w:r>
      <w:r>
        <w:rPr>
          <w:color w:val="ff0000"/>
        </w:rPr>
        <w:t xml:space="preserve">مدلا عليه أي بأني عالم</w:t>
      </w:r>
    </w:p>
    <w:p/>
    <w:p>
      <w:pPr>
        <w:jc w:val="center"/>
      </w:pPr>
      <w:r>
        <w:rPr>
          <w:color w:val="ff0000"/>
        </w:rPr>
        <w:t xml:space="preserve">فلما رآني قال أهلا ومرحبا</w:t>
      </w:r>
      <w:r>
        <w:rPr>
          <w:color w:val="ff0000"/>
        </w:rPr>
        <w:t xml:space="preserve">      </w:t>
      </w:r>
      <w:r>
        <w:rPr>
          <w:color w:val="ff0000"/>
        </w:rPr>
        <w:t xml:space="preserve">ظفرت بما تهوى فأين الدراهم</w:t>
      </w:r>
    </w:p>
    <w:p/>
    <w:p>
      <w:pPr>
        <w:jc w:val="center"/>
      </w:pPr>
      <w:r>
        <w:rPr>
          <w:color w:val="ff0000"/>
        </w:rPr>
        <w:t xml:space="preserve">فقلت معي كيس ونقص وخاطري</w:t>
      </w:r>
      <w:r>
        <w:rPr>
          <w:color w:val="ff0000"/>
        </w:rPr>
        <w:t xml:space="preserve">      </w:t>
      </w:r>
      <w:r>
        <w:rPr>
          <w:color w:val="ff0000"/>
        </w:rPr>
        <w:t xml:space="preserve">يجيش فصولا كلهن لوازم</w:t>
      </w:r>
    </w:p>
    <w:p/>
    <w:p>
      <w:pPr>
        <w:jc w:val="center"/>
      </w:pPr>
      <w:r>
        <w:rPr>
          <w:color w:val="ff0000"/>
        </w:rPr>
        <w:t xml:space="preserve">فقال ومن هذي الذخائر عنده</w:t>
      </w:r>
      <w:r>
        <w:rPr>
          <w:color w:val="ff0000"/>
        </w:rPr>
        <w:t xml:space="preserve">      </w:t>
      </w:r>
      <w:r>
        <w:rPr>
          <w:color w:val="ff0000"/>
        </w:rPr>
        <w:t xml:space="preserve">يحاول عندي حاجة ويساوم</w:t>
      </w:r>
    </w:p>
    <w:p/>
    <w:p>
      <w:pPr>
        <w:jc w:val="center"/>
      </w:pPr>
      <w:r>
        <w:rPr>
          <w:color w:val="ff0000"/>
        </w:rPr>
        <w:t xml:space="preserve">لعمرك لو بعت الجميع بلقمة</w:t>
      </w:r>
      <w:r>
        <w:rPr>
          <w:color w:val="ff0000"/>
        </w:rPr>
        <w:t xml:space="preserve">      </w:t>
      </w:r>
      <w:r>
        <w:rPr>
          <w:color w:val="ff0000"/>
        </w:rPr>
        <w:t xml:space="preserve">لما كنت ممن في الشراء يخاصم</w:t>
      </w:r>
    </w:p>
    <w:p/>
    <w:p>
      <w:pPr>
        <w:jc w:val="start"/>
        <w:bidi/>
      </w:pPr>
      <w:r>
        <w:rPr>
          <w:sz w:val="24"/>
          <w:szCs w:val="24"/>
          <w:b w:val="1"/>
          <w:bCs w:val="1"/>
          <w:rtl/>
        </w:rPr>
        <w:t xml:space="preserve">
طبقات الشافعية الكبرى،(دار هجر - القاهرة،1992،ط 2،ج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الحسن بن الحلوانى البزار أبو سعد.
</w:t>
      </w:r>
    </w:p>
    <w:p>
      <w:pPr/>
      <w:r>
        <w:rPr/>
        <w:t xml:space="preserve">يحيى بن علي بن الحسن بن الحلوانى البزار أبو سعد. </w:t>
      </w:r>
    </w:p>
    <w:p/>
    <w:p>
      <w:pPr/>
      <w:r>
        <w:rPr/>
        <w:t xml:space="preserve">وربما قيل في والده بندار. كان من أئمة الفقهاء، قرأ المذهب وولى حسبة بغداد، ثم عزل عنها، وولى تدريس النظامية، وسمع الحديث من ابن النَّقور وغيره، وعنه ابن السمعاني وغيره. وُلد سنة خمس وأربعمائة أو إحدى وخمسين، وأرسله أمير المؤمنين المسترشد باللَّه إلى الخاقان محمد بن سليمان صاحب ما وراء النهر ليفيض عليه الخلع، فتوفى هناك بسمرقند سنة عشرين وخمسمائة، ومن شعره:</w:t>
      </w:r>
    </w:p>
    <w:p/>
    <w:p>
      <w:pPr>
        <w:jc w:val="center"/>
      </w:pPr>
      <w:r>
        <w:rPr>
          <w:color w:val="ff0000"/>
        </w:rPr>
        <w:t xml:space="preserve">مررت بخباز أحاول حاجة</w:t>
      </w:r>
      <w:r>
        <w:rPr>
          <w:color w:val="ff0000"/>
        </w:rPr>
        <w:t xml:space="preserve">      </w:t>
      </w:r>
      <w:r>
        <w:rPr>
          <w:color w:val="ff0000"/>
        </w:rPr>
        <w:t xml:space="preserve">مُدلّاً عليه أي بأنى عالم’’.</w:t>
      </w:r>
    </w:p>
    <w:p/>
    <w:p>
      <w:pPr>
        <w:jc w:val="center"/>
      </w:pPr>
      <w:r>
        <w:rPr>
          <w:color w:val="ff0000"/>
        </w:rPr>
        <w:t xml:space="preserve">فلما رأنى قال أهلاً ومرحباً</w:t>
      </w:r>
      <w:r>
        <w:rPr>
          <w:color w:val="ff0000"/>
        </w:rPr>
        <w:t xml:space="preserve">      </w:t>
      </w:r>
      <w:r>
        <w:rPr>
          <w:color w:val="ff0000"/>
        </w:rPr>
        <w:t xml:space="preserve">ظفرت بما تهوى فأين الدراهم</w:t>
      </w:r>
    </w:p>
    <w:p/>
    <w:p>
      <w:pPr>
        <w:jc w:val="center"/>
      </w:pPr>
      <w:r>
        <w:rPr>
          <w:color w:val="ff0000"/>
        </w:rPr>
        <w:t xml:space="preserve">فقلت معى كيس ونقص وخاطرى</w:t>
      </w:r>
      <w:r>
        <w:rPr>
          <w:color w:val="ff0000"/>
        </w:rPr>
        <w:t xml:space="preserve">      </w:t>
      </w:r>
      <w:r>
        <w:rPr>
          <w:color w:val="ff0000"/>
        </w:rPr>
        <w:t xml:space="preserve">يجيش فصولاً كلهن لوازم</w:t>
      </w:r>
    </w:p>
    <w:p/>
    <w:p>
      <w:pPr>
        <w:jc w:val="center"/>
      </w:pPr>
      <w:r>
        <w:rPr>
          <w:color w:val="ff0000"/>
        </w:rPr>
        <w:t xml:space="preserve">فقال ومن هذه الذخائر عنده</w:t>
      </w:r>
      <w:r>
        <w:rPr>
          <w:color w:val="ff0000"/>
        </w:rPr>
        <w:t xml:space="preserve">      </w:t>
      </w:r>
      <w:r>
        <w:rPr>
          <w:color w:val="ff0000"/>
        </w:rPr>
        <w:t xml:space="preserve">يحاول عندى حاجة ويساوم</w:t>
      </w:r>
    </w:p>
    <w:p/>
    <w:p>
      <w:pPr>
        <w:jc w:val="center"/>
      </w:pPr>
      <w:r>
        <w:rPr>
          <w:color w:val="ff0000"/>
        </w:rPr>
        <w:t xml:space="preserve">لعمرى لو بعت الجميع بلقمة</w:t>
      </w:r>
      <w:r>
        <w:rPr>
          <w:color w:val="ff0000"/>
        </w:rPr>
        <w:t xml:space="preserve">      </w:t>
      </w:r>
      <w:r>
        <w:rPr>
          <w:color w:val="ff0000"/>
        </w:rPr>
        <w:t xml:space="preserve">لما كنت في الشراء يخاصم’’.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2026-06-13T18:09:05+03:00</dcterms:created>
  <dcterms:modified xsi:type="dcterms:W3CDTF">2026-06-13T18:09:05+03:00</dcterms:modified>
</cp:coreProperties>
</file>

<file path=docProps/custom.xml><?xml version="1.0" encoding="utf-8"?>
<Properties xmlns="http://schemas.openxmlformats.org/officeDocument/2006/custom-properties" xmlns:vt="http://schemas.openxmlformats.org/officeDocument/2006/docPropsVTypes"/>
</file>