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علي الشبشيري
</w:t>
      </w:r>
    </w:p>
    <w:p>
      <w:pPr>
        <w:jc w:val="start"/>
        <w:bidi/>
      </w:pPr>
      <w:r>
        <w:rPr>
          <w:rFonts w:ascii="arial" w:hAnsi="arial" w:eastAsia="arial" w:cs="arial"/>
          <w:sz w:val="28"/>
          <w:szCs w:val="28"/>
          <w:b w:val="1"/>
          <w:bCs w:val="1"/>
          <w:rtl/>
        </w:rPr>
        <w:t xml:space="preserve">محمد بن علي الشبشيري
</w:t>
      </w:r>
    </w:p>
    <w:p>
      <w:pPr/>
      <w:r>
        <w:rPr/>
        <w:t xml:space="preserve">محمد بن علي الشبشيري محمد بن علي بن سالم، الشيخ المعمر ولي الدين الشبشيري القاهري، الشافعي، أخذ عن السخاوي، والديمي، والسيوطي، والقاضي زكريا، وآخرين توفي في حدود التسعين بتقديم التاء وتسعمئة رحمه الله تعالى.</w:t>
      </w:r>
    </w:p>
    <w:p>
      <w:pPr>
        <w:jc w:val="start"/>
        <w:bidi/>
      </w:pPr>
      <w:r>
        <w:rPr>
          <w:sz w:val="24"/>
          <w:szCs w:val="24"/>
          <w:b w:val="1"/>
          <w:bCs w:val="1"/>
          <w:rtl/>
        </w:rPr>
        <w:t xml:space="preserve">
الكواكب السائرة بأعيان المئة العاشرة،(دار الكتب العلمية - بيروت،1977،ط 1،ج 3،ص 60)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2026-05-29T20:54:39+03:00</dcterms:created>
  <dcterms:modified xsi:type="dcterms:W3CDTF">2026-05-29T20:54:39+03:00</dcterms:modified>
</cp:coreProperties>
</file>

<file path=docProps/custom.xml><?xml version="1.0" encoding="utf-8"?>
<Properties xmlns="http://schemas.openxmlformats.org/officeDocument/2006/custom-properties" xmlns:vt="http://schemas.openxmlformats.org/officeDocument/2006/docPropsVTypes"/>
</file>