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المحب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المحب البغدادي
</w:t>
      </w:r>
    </w:p>
    <w:p>
      <w:pPr/>
      <w:r>
        <w:rPr/>
        <w:t xml:space="preserve">المحب البغدادي  أحمد بن نصر الله بن أحمد البغدادي ثم المصري، أبو الفضائل، محب الدين: فقيه حنبلي. ولد ببغداد، وأذن له بالإفتاء والتدريس. وانتقل إلى القاهرة فولى بها قضاء الحنابلة سنة 828 هـ ، وتوفي بها. له (مختصر تاريخ الحنابلة - خ) والأصل لابن رجب.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2026-07-04T19:50:26+03:00</dcterms:created>
  <dcterms:modified xsi:type="dcterms:W3CDTF">2026-07-04T19:50:26+03:00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