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العزفي
</w:t>
      </w:r>
    </w:p>
    <w:p>
      <w:pPr>
        <w:jc w:val="start"/>
        <w:bidi/>
      </w:pPr>
      <w:r>
        <w:rPr>
          <w:rFonts w:ascii="arial" w:hAnsi="arial" w:eastAsia="arial" w:cs="arial"/>
          <w:sz w:val="28"/>
          <w:szCs w:val="28"/>
          <w:b w:val="1"/>
          <w:bCs w:val="1"/>
          <w:rtl/>
        </w:rPr>
        <w:t xml:space="preserve">العزفي
</w:t>
      </w:r>
    </w:p>
    <w:p>
      <w:pPr/>
      <w:r>
        <w:rPr/>
        <w:t xml:space="preserve">العزفي  يحيى بن عبد الله (أبي طالب) بن محمد (أبي القاسم) بن أحمد بن محمد، ابن أبي عزفة اللخمي العزفي، أبو عمرو: من امراء بني أبي عزفة، اصحاب سبتة بالاندلس بويع سنة 710 هـ ، فأقام سنة ونصفا. وخاع ثم بويع ثانية (سنة 714) فأستمر إلى ان توفى. وكان فقيها فاضلا، مع براعة الخط وجودة الشعر، مقداما شجاعا (كما يقول ابن حجر) وقيل انه اول من ركب بالرمح والسيف من بني العزفي. </w:t>
      </w:r>
    </w:p>
    <w:p>
      <w:pPr>
        <w:jc w:val="start"/>
        <w:bidi/>
      </w:pPr>
      <w:r>
        <w:rPr>
          <w:sz w:val="24"/>
          <w:szCs w:val="24"/>
          <w:b w:val="1"/>
          <w:bCs w:val="1"/>
          <w:rtl/>
        </w:rPr>
        <w:t xml:space="preserve">
الأعلام،(دار العلم للملايين - بيروت،2002،ط 15،ج 8،ص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2026-05-14T17:56:11+03:00</dcterms:created>
  <dcterms:modified xsi:type="dcterms:W3CDTF">2026-05-14T17:56:11+03:00</dcterms:modified>
</cp:coreProperties>
</file>

<file path=docProps/custom.xml><?xml version="1.0" encoding="utf-8"?>
<Properties xmlns="http://schemas.openxmlformats.org/officeDocument/2006/custom-properties" xmlns:vt="http://schemas.openxmlformats.org/officeDocument/2006/docPropsVTypes"/>
</file>