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الواحد
</w:t>
      </w:r>
    </w:p>
    <w:p>
      <w:pPr/>
      <w:r>
        <w:rPr/>
        <w:t xml:space="preserve">ابن عبد الواحد  يحيى بن عبد الرحمن بن عبد الواحد: متأدب عراقي، من أهل الموصل. له ’’ كتاب الاميين - ط ’’ وقصتان تمثيليتان مطبوعتان، هما ’’ فتح مصر ’’ و ’’ القادسية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2026-05-14T18:08:48+03:00</dcterms:created>
  <dcterms:modified xsi:type="dcterms:W3CDTF">2026-05-14T18:08:48+03:00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