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سنان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سنان الرومي
</w:t>
      </w:r>
    </w:p>
    <w:p>
      <w:pPr/>
      <w:r>
        <w:rPr/>
        <w:t xml:space="preserve">سنان الرومي سنان جلبي المولى العلامة أحد الموالي الرومية. ترقى في المدارس ثم أعطي قضاء القضاة بدمشق، فدخلها في صفر سنة تسع- بتقديم التاء- وأربعين وتسعمئة، وحكم فيها نحو ثلاث سنوات، وحمدت سيرته في قضائها.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2،ص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2026-05-12T18:43:49+03:00</dcterms:created>
  <dcterms:modified xsi:type="dcterms:W3CDTF">2026-05-12T18:43:49+03:00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