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زكرويه
</w:t>
      </w:r>
    </w:p>
    <w:p>
      <w:pPr>
        <w:jc w:val="start"/>
        <w:bidi/>
      </w:pPr>
      <w:r>
        <w:rPr>
          <w:rFonts w:ascii="arial" w:hAnsi="arial" w:eastAsia="arial" w:cs="arial"/>
          <w:sz w:val="28"/>
          <w:szCs w:val="28"/>
          <w:b w:val="1"/>
          <w:bCs w:val="1"/>
          <w:rtl/>
        </w:rPr>
        <w:t xml:space="preserve">يحيى بن زكرويه
</w:t>
      </w:r>
    </w:p>
    <w:p>
      <w:pPr/>
      <w:r>
        <w:rPr/>
        <w:t xml:space="preserve">يحيى بن زكرويه  يحيى بن زكرويه بن مهرويه القرمطي، أبو القاسم، الملقب بالشيخ: من كبار القرامطة في أيام المعتضد والمكتفي العباسيين. كان أول أمره، مع أبيه وجموع من القرامطة، في سواد الكوفة. وجد المعتضد في توجيه الجيوش إليهم، والإيقاع بهم. وكانت جماعة من (بني كلب) تخفر الطريق على البر بالسماوة، فيما بين الكوفة ودمشق، على طريق تدمر وغيرها، وتحمل الرسل وأمتعة التجار على إبلها، فأرسل (زكرويه) أولاده إليهم، فخالطوهم، وانتموا إلى علي بن أبي طالب، وذكروا أنهم خائفون من السلطان وأنهم لاجئون إليهم، فقبلوهم على ذلك. ثم أخذوا يبثون فيهم الدعوة إلى القرامطة، فأجابهم فخذ من بني كلب، يقال لهم بنو العليص بن ضمضم بن عدي بن جناب، وبايعوا (يحيى بن زكرويه) صاحب الترجمة، في ناحية السماوة (سنة 289) ولقبوه بالشيخ. وانحازت إليه جماعة من (بني الأصبغ) وأخلصوا له. وتسموا بالفاطميين. وقصدهم (سبك) الديلمي، مولى المعتضد، فقاتلوه بناحية الرصافة، في غربي الفرات، من ديارمضر ؛ وقتلوه. وأحرقوا مسجد الرصافة، وقصدوا الشام، وقاتلوا عساكر أميرها (طغج بن جف) وكانت تابعة لمصر. وحاصروا دمشق. وأنفذ المصريون بدرا الكبير، غلام ابن طولون، فاجتمع مع طغج على محاربة (يحيى) وقتل يحيى في موقعة بقرب دمشق، قال الطبري: (في يوم الجمعة لأربع عشرة ليلة بقيت من شعبان (290) قرئ كتابان في الجامعين، بمدينة السلام، بقتل يحيى بن زكرويه الملقب بالشيخ، قتله المصريون على باب دمشق، وقد كانت الحرب اتصلت بينه وبين من حاربه من أهل دمشق وجندها، ومددهم من أهل مصر، وكسر لهم جيوشا، وقتل منهم خلقا كثيرا). وكان (يحيى) يركب جملا برحاله (ولا يركب غير الجمل من الدواب) ويلبس ثيابا واسعة، ويعتم عمة أعرابية، ويتلثم. وإذا كانت الحرب، جعل يشير بيده إلى ناحية من نواحي الجيش المقاتل له، فيوهم الأعراب، أنه بإشارته يهزم من في تلك الناحية. وكان إذا اصطفت الجموع للقتال يأمر أصحابه ألا يقتحموا المعركة، حتى يتحرك جمله، من تلقاء نفسه!. </w:t>
      </w:r>
    </w:p>
    <w:p>
      <w:pPr>
        <w:jc w:val="start"/>
        <w:bidi/>
      </w:pPr>
      <w:r>
        <w:rPr>
          <w:sz w:val="24"/>
          <w:szCs w:val="24"/>
          <w:b w:val="1"/>
          <w:bCs w:val="1"/>
          <w:rtl/>
        </w:rPr>
        <w:t xml:space="preserve">
الأعلام،(دار العلم للملايين - بيروت،2002،ط 15،ج 8،ص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2026-05-14T19:44:47+03:00</dcterms:created>
  <dcterms:modified xsi:type="dcterms:W3CDTF">2026-05-14T19:44:47+03:00</dcterms:modified>
</cp:coreProperties>
</file>

<file path=docProps/custom.xml><?xml version="1.0" encoding="utf-8"?>
<Properties xmlns="http://schemas.openxmlformats.org/officeDocument/2006/custom-properties" xmlns:vt="http://schemas.openxmlformats.org/officeDocument/2006/docPropsVTypes"/>
</file>