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الهادي إلى الحق
</w:t>
      </w:r>
    </w:p>
    <w:p>
      <w:pPr>
        <w:jc w:val="start"/>
        <w:bidi/>
      </w:pPr>
      <w:r>
        <w:rPr>
          <w:rFonts w:ascii="arial" w:hAnsi="arial" w:eastAsia="arial" w:cs="arial"/>
          <w:sz w:val="28"/>
          <w:szCs w:val="28"/>
          <w:b w:val="1"/>
          <w:bCs w:val="1"/>
          <w:rtl/>
        </w:rPr>
        <w:t xml:space="preserve">الهادي إلى الحق
</w:t>
      </w:r>
    </w:p>
    <w:p>
      <w:pPr/>
      <w:r>
        <w:rPr/>
        <w:t xml:space="preserve">الهادي إلى الحق يحيى بن الحسين بن القاسم بن إبراهيم الحسني العلوي الرسي: إمام زيدي. ولد بالمدينة. وكان يسكن (الفرع) من أرض الحجاز، مع أبيه وأعمامه. ونشأ فقيها عالما ورعا، فيه شجاعة وبطولة. وصنف كتبا، منها (الجامع) ويسمى (الإحكام في الحلال والحرام والسنن والأحكام –خ) و (المسالك في ذكر الناجي من الفرق والهالك –خ) وله رسائل كثيرة، منها (الرد على أهل الزيغ –خ) و (العرش والكرسي –خ) و (خطايا الأنبياء –خ) و (الرد على من زعم أن القرآن قد ذهب بعضه –خ) و (الأمالى –ط) في صنعاء، و (الرد على المجبرة والقدرية –خ) و (وصية –خ) من كلامه. وراسله أبو العتاهية الهمداتي (وكان من ملوك اليمن) ودعاه إلى بلاده، فقصدها، ونزل بصعدة (سنة 283 هـ) في أيام المعتضد، وبايعه أبو العتاهية وعشائره وبعض قبائل خولان وبنى الحارث بن كعب وبنى عبد المدان. وخوطب بأمير المؤمنين، وتلقب بالهادي إلى الحق. وفتح نجران، وأقام بها مدة. وقاتله عمال بني العباس، فظفر بعد حروب. وملك صنعاء (سنة 288) وامتد ملكه، فخطب له بمكة سبع سنين، وضربت السكة باسمه. وفي أيامه ظهر في اليمن علي بن الفضل القرمطي (انظر ترجمته) وتغلب على أكثر بلاد اليمن وقصد الكعبة (سنة 298) ليهدمها، فقاتله صاحب الترجمة. وعالجته الوفاة بصعدة، ودفن بجامعها. وكان قوي الساعد، يمسك الحنطة بيده فيطحنها، واسم فرسه الذي يقاتل عليه (أبو الجماجم) وأكثر من ملك اليمن بعده من أئمة الزيدية هم من ذريته. ولعلي بن محمد بن عبيد الله العلوي، كتاب في (سيرته –خ) رأيت نسخة منه في الأمبروزيانة بميلانو (رقم E. 57). </w:t>
      </w:r>
    </w:p>
    <w:p>
      <w:pPr>
        <w:jc w:val="start"/>
        <w:bidi/>
      </w:pPr>
      <w:r>
        <w:rPr>
          <w:sz w:val="24"/>
          <w:szCs w:val="24"/>
          <w:b w:val="1"/>
          <w:bCs w:val="1"/>
          <w:rtl/>
        </w:rPr>
        <w:t xml:space="preserve">
الأعلام،(دار العلم للملايين - بيروت،2002،ط 15،ج 8،ص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الهادي إلى الحق ابن طباطبا العلوي
</w:t>
      </w:r>
    </w:p>
    <w:p>
      <w:pPr/>
      <w:r>
        <w:rPr/>
        <w:t xml:space="preserve">الهادي إلى الحق ابن طباطبا العلوي صاحب اليمن اسمه: يحيى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2026-05-14T19:44:46+03:00</dcterms:created>
  <dcterms:modified xsi:type="dcterms:W3CDTF">2026-05-14T19:44:46+03:00</dcterms:modified>
</cp:coreProperties>
</file>

<file path=docProps/custom.xml><?xml version="1.0" encoding="utf-8"?>
<Properties xmlns="http://schemas.openxmlformats.org/officeDocument/2006/custom-properties" xmlns:vt="http://schemas.openxmlformats.org/officeDocument/2006/docPropsVTypes"/>
</file>