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هذيل
</w:t>
      </w:r>
    </w:p>
    <w:p>
      <w:pPr>
        <w:jc w:val="start"/>
        <w:bidi/>
      </w:pPr>
      <w:r>
        <w:rPr>
          <w:rFonts w:ascii="arial" w:hAnsi="arial" w:eastAsia="arial" w:cs="arial"/>
          <w:sz w:val="28"/>
          <w:szCs w:val="28"/>
          <w:b w:val="1"/>
          <w:bCs w:val="1"/>
          <w:rtl/>
        </w:rPr>
        <w:t xml:space="preserve">ابن هذيل
</w:t>
      </w:r>
    </w:p>
    <w:p>
      <w:pPr/>
      <w:r>
        <w:rPr/>
        <w:t xml:space="preserve">ابن هذيل  يحيى بن أحمد بن ابراهيم بن هذيل التجيبي الغرناطي، أبو زكرياء: شاعر مبدع، حكيم. من أهل غرناطة. عاش منزويا، وخدم بطبه في آخر عمره بعض الاعمال السلطانية، وصنف ’’الايجاز و الاعتبار’’ في الطب، وتولى التعليم في احدى المدارس إلى ان توفي. له ’’ديوان شعر’’ سماه ’’ السلمانيات والعرفيات’’ نقل صاحب نفح الطيب مختارات منه. وهو صاحب القصيدة المشهورة التي اولها:</w:t>
      </w:r>
    </w:p>
    <w:p/>
    <w:p>
      <w:pPr/>
      <w:r>
        <w:rPr/>
        <w:t xml:space="preserve">’’نام طفل النبت في حجر النعامي ’’. </w:t>
      </w:r>
    </w:p>
    <w:p>
      <w:pPr>
        <w:jc w:val="start"/>
        <w:bidi/>
      </w:pPr>
      <w:r>
        <w:rPr>
          <w:sz w:val="24"/>
          <w:szCs w:val="24"/>
          <w:b w:val="1"/>
          <w:bCs w:val="1"/>
          <w:rtl/>
        </w:rPr>
        <w:t xml:space="preserve">
الأعلام،(دار العلم للملايين - بيروت،2002،ط 15،ج 8،ص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إبراهيم بن هذيل التجيبي الغرناطي أبو زكرياء
</w:t>
      </w:r>
    </w:p>
    <w:p>
      <w:pPr/>
      <w:r>
        <w:rPr/>
        <w:t xml:space="preserve">يحيى بن أحمد بن إبراهيم بن هذيل التجيبي الغرناطي أبو زكرياء يحيى بن أحمد بن إبراهيم بن هذيل التجيبي الغرناطي أبو زكرياء فيلسوف الأندلس قال ابن الخطيب قرأ على أبي بكر ابن الفخار العربية والأدب وعلى أبي عبد الله بن خميس المنطق والتصوف وأبي عبد الله الأركسي الطب وعلى أبي القاسم بن شاطر الأصول وعلى راشد بن راشد الحساب وعلى أبي إسحاق البرغواطي الهندسة وعلى أبي عبد الله ابن الرقام أكثر هذه العلوم العقلية قال وهو خاتمة العلماء في الطب والهندسة والهيئة ونحوها مع الأدب وإمتاع المحاضرة والمجالسة وعموم الفائدة وكان مؤثرا للخمول وخدم في آخر عمره باب السلطان بالطب وقعد في مدرسة يقرئ الأصول والفرائض والطب وصنف الإيجاز والاعتبار في الطب وشرح كراسة الإمام فخر الدين في الطب شرحا غريب المأخذ وغير ذلك ومن شعره</w:t>
      </w:r>
    </w:p>
    <w:p/>
    <w:p>
      <w:pPr>
        <w:jc w:val="center"/>
      </w:pPr>
      <w:r>
        <w:rPr>
          <w:color w:val="ff0000"/>
        </w:rPr>
        <w:t xml:space="preserve">أناديك والأشواق يركض جمرها</w:t>
      </w:r>
      <w:r>
        <w:rPr>
          <w:color w:val="ff0000"/>
        </w:rPr>
        <w:t xml:space="preserve">      </w:t>
      </w:r>
      <w:r>
        <w:rPr>
          <w:color w:val="ff0000"/>
        </w:rPr>
        <w:t xml:space="preserve">بصفحة خدي من دموع سوائق</w:t>
      </w:r>
    </w:p>
    <w:p/>
    <w:p>
      <w:pPr>
        <w:jc w:val="center"/>
      </w:pPr>
      <w:r>
        <w:rPr>
          <w:color w:val="ff0000"/>
        </w:rPr>
        <w:t xml:space="preserve">أبارق ثغر من عذيب رضابه</w:t>
      </w:r>
      <w:r>
        <w:rPr>
          <w:color w:val="ff0000"/>
        </w:rPr>
        <w:t xml:space="preserve">      </w:t>
      </w:r>
      <w:r>
        <w:rPr>
          <w:color w:val="ff0000"/>
        </w:rPr>
        <w:t xml:space="preserve">فصب مهجتي بين العذيب وبارق</w:t>
      </w:r>
    </w:p>
    <w:p/>
    <w:p>
      <w:pPr/>
      <w:r>
        <w:rPr/>
        <w:t xml:space="preserve">مات في 25 ذي القعدة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2026-05-14T20:55:18+03:00</dcterms:created>
  <dcterms:modified xsi:type="dcterms:W3CDTF">2026-05-14T20:55:18+03:00</dcterms:modified>
</cp:coreProperties>
</file>

<file path=docProps/custom.xml><?xml version="1.0" encoding="utf-8"?>
<Properties xmlns="http://schemas.openxmlformats.org/officeDocument/2006/custom-properties" xmlns:vt="http://schemas.openxmlformats.org/officeDocument/2006/docPropsVTypes"/>
</file>