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حجي
</w:t>
      </w:r>
    </w:p>
    <w:p>
      <w:pPr>
        <w:jc w:val="start"/>
        <w:bidi/>
      </w:pPr>
      <w:r>
        <w:rPr>
          <w:rFonts w:ascii="arial" w:hAnsi="arial" w:eastAsia="arial" w:cs="arial"/>
          <w:sz w:val="28"/>
          <w:szCs w:val="28"/>
          <w:b w:val="1"/>
          <w:bCs w:val="1"/>
          <w:rtl/>
        </w:rPr>
        <w:t xml:space="preserve">أحمد بن حجي
</w:t>
      </w:r>
    </w:p>
    <w:p>
      <w:pPr/>
      <w:r>
        <w:rPr/>
        <w:t xml:space="preserve">أحمد بن حجي أحمد بن حجي: أحمد بن حجي، القاضي شهاب الدين أبو العباس الحسباني الدمشقي الأطروش أحد عقلاء دمشق. ولد ليلة الأربعاء خامس ذي الحجة سنة ثمان عشرة وثمانمئة، وسمع قبل طرشه على الحافظ بن حجر، والمسند علاء الدين بن بردوس البعلي وغيرهما، وأذن للنعيمي في الرواية عنه، وأجازه بكل ما يجوز له روايته، وتوفي يوم الأربعاء سابع رمضان سنة سبع وتسعمئة، ودفن في تربة باب الفراديس - رحمه الله تعالى -.</w:t>
      </w:r>
    </w:p>
    <w:p>
      <w:pPr>
        <w:jc w:val="start"/>
        <w:bidi/>
      </w:pPr>
      <w:r>
        <w:rPr>
          <w:sz w:val="24"/>
          <w:szCs w:val="24"/>
          <w:b w:val="1"/>
          <w:bCs w:val="1"/>
          <w:rtl/>
        </w:rPr>
        <w:t xml:space="preserve">
الكواكب السائرة بأعيان المئة العاشرة،(دار الكتب العلمية - بيروت،1977،ط 1،ج 1،ص 135)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2026-05-17T02:02:03+03:00</dcterms:created>
  <dcterms:modified xsi:type="dcterms:W3CDTF">2026-05-17T02:02:03+03:00</dcterms:modified>
</cp:coreProperties>
</file>

<file path=docProps/custom.xml><?xml version="1.0" encoding="utf-8"?>
<Properties xmlns="http://schemas.openxmlformats.org/officeDocument/2006/custom-properties" xmlns:vt="http://schemas.openxmlformats.org/officeDocument/2006/docPropsVTypes"/>
</file>