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جحاف
</w:t>
      </w:r>
    </w:p>
    <w:p>
      <w:pPr>
        <w:jc w:val="start"/>
        <w:bidi/>
      </w:pPr>
      <w:r>
        <w:rPr>
          <w:rFonts w:ascii="arial" w:hAnsi="arial" w:eastAsia="arial" w:cs="arial"/>
          <w:sz w:val="28"/>
          <w:szCs w:val="28"/>
          <w:b w:val="1"/>
          <w:bCs w:val="1"/>
          <w:rtl/>
        </w:rPr>
        <w:t xml:space="preserve">جحاف
</w:t>
      </w:r>
    </w:p>
    <w:p>
      <w:pPr/>
      <w:r>
        <w:rPr/>
        <w:t xml:space="preserve">جحاف  يحيى بن ابراهيم بن علي جحاف الحبوري الحسني:شاعر، من الكتاب. من أهل حبور (في اليمن) كان يقيم فيها تارة، في صنعاء و ضوران وبلاد ريمة تارة. وتوفي بريمة وصاب. لازم المولى على بن المتوكل اسماعيل، وكتب له، ثم كتب للمولى يوسف ابن المتوكل فأنشأ له الرسائل. ولما آل الامر إلى المهدي ’’محمد بن احمد’’ حبسه في تعز مدة، ثم افرج عنه. وجمع بعض آل جحاف شعره في ديوان سمى ’’درر الاصداف من شعر السيد يحيى بن ابراهيم جحاف –خ’’ رأيت نسخة منه في الفاتيكان (1073 عربي). </w:t>
      </w:r>
    </w:p>
    <w:p>
      <w:pPr>
        <w:jc w:val="start"/>
        <w:bidi/>
      </w:pPr>
      <w:r>
        <w:rPr>
          <w:sz w:val="24"/>
          <w:szCs w:val="24"/>
          <w:b w:val="1"/>
          <w:bCs w:val="1"/>
          <w:rtl/>
        </w:rPr>
        <w:t xml:space="preserve">
الأعلام،(دار العلم للملايين - بيروت،2002،ط 15،ج 8،ص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2026-05-14T20:54:53+03:00</dcterms:created>
  <dcterms:modified xsi:type="dcterms:W3CDTF">2026-05-14T20:54:53+03:00</dcterms:modified>
</cp:coreProperties>
</file>

<file path=docProps/custom.xml><?xml version="1.0" encoding="utf-8"?>
<Properties xmlns="http://schemas.openxmlformats.org/officeDocument/2006/custom-properties" xmlns:vt="http://schemas.openxmlformats.org/officeDocument/2006/docPropsVTypes"/>
</file>