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وهب بن وهب بن كبير بن عبد الله بن زمعة من بني المطلب بن أسد بن عبد العزى، من قريش، أبو البختري: قاض، من العلماء بالأخبار والأنساب، متهم بوضع الحديث. ولد ونشأ في المدينة. وانتقل إلى بغداد في خلافة هارون الرشيد، فولاه القضاء بعسكر المهدي (في شرقي بغداد) ثم قضاء المدينة وأضيف إليه حرسها وصلاتها. وعزل، فعاد إلى بغداد، فتوفي فيها. وكان جوادا، كثير العطايا للشعراء. وفيه يقول أحدهم، من أبيات:</w:t>
      </w:r>
    </w:p>
    <w:p/>
    <w:p>
      <w:pPr>
        <w:jc w:val="center"/>
      </w:pPr>
      <w:r>
        <w:rPr>
          <w:color w:val="ff0000"/>
        </w:rPr>
        <w:t xml:space="preserve">لكل أناس من أبيهم ذخيرة</w:t>
      </w:r>
      <w:r>
        <w:rPr>
          <w:color w:val="ff0000"/>
        </w:rPr>
        <w:t xml:space="preserve">      </w:t>
      </w:r>
      <w:r>
        <w:rPr>
          <w:color w:val="ff0000"/>
        </w:rPr>
        <w:t xml:space="preserve">وذخر بني فهر عقيد الندى وهب</w:t>
      </w:r>
    </w:p>
    <w:p/>
    <w:p>
      <w:pPr/>
      <w:r>
        <w:rPr/>
        <w:t xml:space="preserve">وصنف كتبا، منها (فضائل الأنصار) و (نسب ولد إسماعيل) و (الرايات) و (طسم وجديس). وروى الحديث، وكان متهما فيه، قال ابن سعد: كان شيخا مسنا من رجال قريش، ولم يكن في الحديث بذاك، يروى منكرات، فترك حديثه. وقال الإمام أحمد: هو أكذب الناس. وقال ابن الجارود: كان عامة الليل يضع الحديث. وفيه يقول المعافى التميمي:</w:t>
      </w:r>
    </w:p>
    <w:p/>
    <w:p>
      <w:pPr>
        <w:jc w:val="center"/>
      </w:pPr>
      <w:r>
        <w:rPr>
          <w:color w:val="ff0000"/>
        </w:rPr>
        <w:t xml:space="preserve">ويل وعول لأبي البختري، </w:t>
      </w:r>
      <w:r>
        <w:rPr>
          <w:color w:val="ff0000"/>
        </w:rPr>
        <w:t xml:space="preserve">      </w:t>
      </w:r>
      <w:r>
        <w:rPr>
          <w:color w:val="ff0000"/>
        </w:rPr>
        <w:t xml:space="preserve">إذا توافى الناس في المشر</w:t>
      </w:r>
    </w:p>
    <w:p/>
    <w:p>
      <w:pPr/>
      <w:r>
        <w:rPr/>
        <w:t xml:space="preserve">وهو الذي أفتى هارون الرشيد بتمزيق كتاب أمانه ليحيى بن عبد الله بن الحسن الطالبي. </w:t>
      </w:r>
    </w:p>
    <w:p>
      <w:pPr>
        <w:jc w:val="start"/>
        <w:bidi/>
      </w:pPr>
      <w:r>
        <w:rPr>
          <w:sz w:val="24"/>
          <w:szCs w:val="24"/>
          <w:b w:val="1"/>
          <w:bCs w:val="1"/>
          <w:rtl/>
        </w:rPr>
        <w:t xml:space="preserve">
الأعلام،(دار العلم للملايين - بيروت،2002،ط 15،ج 8،ص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اسمه وهب بن وهب.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قاضي القضاة، وهب بن وهب بن كثير بن عبد الله بن زمعة بن الأسود بن المطلب بن أسد القرشي الأسدي المدني، من نبلاء الرجال إلا أنه متروك الحديث.</w:t>
      </w:r>
    </w:p>
    <w:p/>
    <w:p>
      <w:pPr/>
      <w:r>
        <w:rPr/>
        <w:t xml:space="preserve">يروي عن: هشام بن عروة، وجعفر بن محمد وعبيد الله بن عمر.</w:t>
      </w:r>
    </w:p>
    <w:p/>
    <w:p>
      <w:pPr/>
      <w:r>
        <w:rPr/>
        <w:t xml:space="preserve">وعنه: رجاء بن سهل والمسيب بن واضح وجماعة.</w:t>
      </w:r>
    </w:p>
    <w:p/>
    <w:p>
      <w:pPr/>
      <w:r>
        <w:rPr/>
        <w:t xml:space="preserve">ونزل بغداد وولي قضاء عسكر المهدي ثم قضاء المدينة، وحربها معا وصلاتها.</w:t>
      </w:r>
    </w:p>
    <w:p/>
    <w:p>
      <w:pPr/>
      <w:r>
        <w:rPr/>
        <w:t xml:space="preserve">وقال الخطيب: ولي قضاء القضاة بعد أبي يوسف وكان جوادا ممدحا، محتشما.</w:t>
      </w:r>
    </w:p>
    <w:p/>
    <w:p>
      <w:pPr/>
      <w:r>
        <w:rPr/>
        <w:t xml:space="preserve">قال أحمد وابن معين: يضع الحديث.</w:t>
      </w:r>
    </w:p>
    <w:p/>
    <w:p>
      <w:pPr/>
      <w:r>
        <w:rPr/>
        <w:t xml:space="preserve">وقال البخاري: سكتوا عنه.</w:t>
      </w:r>
    </w:p>
    <w:p/>
    <w:p>
      <w:pPr/>
      <w:r>
        <w:rPr/>
        <w:t xml:space="preserve">وقال الخطيب: كان فقيها أخباريا، جوادا سريا، تزوج بأمه جعفر الصادق، وهي عبدة بنت علي بن يزيد بن ركانة المطلبية، وقد صنف: في النسب وفي الغزوات وغير ذلك. توفي سنة مائتين وله بضع وسبعون سنة.</w:t>
      </w:r>
    </w:p>
    <w:p>
      <w:pPr>
        <w:jc w:val="start"/>
        <w:bidi/>
      </w:pPr>
      <w:r>
        <w:rPr>
          <w:sz w:val="24"/>
          <w:szCs w:val="24"/>
          <w:b w:val="1"/>
          <w:bCs w:val="1"/>
          <w:rtl/>
        </w:rPr>
        <w:t xml:space="preserve">
سير أعلام النبلاء،(دار الحديث- القاهرة،2006،ط 0،ج 8،ص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واسمه وهب بن وهب بن كثير بن عبد الله بن</w:t>
      </w:r>
    </w:p>
    <w:p/>
    <w:p>
      <w:pPr/>
      <w:r>
        <w:rPr/>
        <w:t xml:space="preserve">زمعة بن الأسود بن المطلب بن أسد بن عبد العزى بن قصي. كان من أهل المدينة ثم خرج منها فنزل الشام. ثم قدم بغداد فولاه هارون أمير المؤمنين القضاء بعسكر المهدي. ثم عزله فولاه مدينة الرسول - صلى الله عليه وسلم - بعد بكار بن عبد الله الزبيري وجعل إليه صلاتها وحربها وقضاءها. وكان شيخا مريئا من رجال قريش. ولم يكن في الحديث بذاك. روى منكرات فترك حديثه ثم عزل عن المدينة فقدم بغداد فلم يزل بها حتى مات بها سنة مائتين.</w:t>
      </w:r>
    </w:p>
    <w:p>
      <w:pPr>
        <w:jc w:val="start"/>
        <w:bidi/>
      </w:pPr>
      <w:r>
        <w:rPr>
          <w:sz w:val="24"/>
          <w:szCs w:val="24"/>
          <w:b w:val="1"/>
          <w:bCs w:val="1"/>
          <w:rtl/>
        </w:rPr>
        <w:t xml:space="preserve">
الطبقات الكبرى،(دار الكتب العلمية - بيروت،1990،ط 1،ج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القاضي
</w:t>
      </w:r>
    </w:p>
    <w:p>
      <w:pPr/>
      <w:r>
        <w:rPr/>
        <w:t xml:space="preserve">أبو البختري القاضي. وهب بن وهب.</w:t>
      </w:r>
      <w:br/>
      <w:r>
        <w:rPr/>
        <w:t xml:space="preserve"> قد ذكر.</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وهب بن وهب بن كثير القرشي الأسدي، المدني، م سنة 200هـ.</w:t>
      </w:r>
    </w:p>
    <w:p/>
    <w:p>
      <w:pPr/>
      <w:r>
        <w:rPr/>
        <w:t xml:space="preserve">كان رئيساً للقضاة، من نبلاء الرجال إلا انه متروك الحديث، وكان فقيهاً أخبارياً نسابة. قد صنف في: النسب والغزوات.</w:t>
      </w:r>
    </w:p>
    <w:p/>
    <w:p>
      <w:pPr/>
      <w:r>
        <w:rPr/>
        <w:t xml:space="preserve">له: 1 - نسب ولد إسماعيل.</w:t>
      </w:r>
    </w:p>
    <w:p/>
    <w:p>
      <w:pPr/>
      <w:r>
        <w:rPr/>
        <w:t xml:space="preserve">2 - طسم وجديس.</w:t>
      </w:r>
    </w:p>
    <w:p/>
    <w:p>
      <w:pPr/>
      <w:r>
        <w:rPr/>
        <w:t xml:space="preserve">3 - فضائل الأنصار.</w:t>
      </w:r>
    </w:p>
    <w:p/>
    <w:p>
      <w:pPr/>
      <w:r>
        <w:rPr/>
        <w:t xml:space="preserve">4 - الفضائل الكبير.</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2026-05-14T23:21:58+03:00</dcterms:created>
  <dcterms:modified xsi:type="dcterms:W3CDTF">2026-05-14T23:21:58+03:00</dcterms:modified>
</cp:coreProperties>
</file>

<file path=docProps/custom.xml><?xml version="1.0" encoding="utf-8"?>
<Properties xmlns="http://schemas.openxmlformats.org/officeDocument/2006/custom-properties" xmlns:vt="http://schemas.openxmlformats.org/officeDocument/2006/docPropsVTypes"/>
</file>