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وصاب بن سهل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وصاب بن سهل
</w:t>
      </w:r>
    </w:p>
    <w:p>
      <w:pPr/>
      <w:r>
        <w:rPr/>
        <w:t xml:space="preserve">وصاب بن سهل  وصاب بن سهل بن عمرو بن قيس بن معاوية بن جشم: جد جاهلي يماني. بنوه بطن من حمير.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2026-05-15T02:17:30+03:00</dcterms:created>
  <dcterms:modified xsi:type="dcterms:W3CDTF">2026-05-15T02:17:30+03:00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