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ورقاء بن زهير
</w:t>
      </w:r>
    </w:p>
    <w:p>
      <w:pPr>
        <w:jc w:val="start"/>
        <w:bidi/>
      </w:pPr>
      <w:r>
        <w:rPr>
          <w:rFonts w:ascii="arial" w:hAnsi="arial" w:eastAsia="arial" w:cs="arial"/>
          <w:sz w:val="28"/>
          <w:szCs w:val="28"/>
          <w:b w:val="1"/>
          <w:bCs w:val="1"/>
          <w:rtl/>
        </w:rPr>
        <w:t xml:space="preserve">ورقاء بن زهير
</w:t>
      </w:r>
    </w:p>
    <w:p>
      <w:pPr/>
      <w:r>
        <w:rPr/>
        <w:t xml:space="preserve">ورقاء بن زهير  ورقاء بن زهير بن جذيمة بن رواحة العبسي: شاعر جاهلي، من الفرسان. حضر مقتل أبيه (انظر ترجمته) وأراد الفتك بقاتله (خالد بن جعفر بن كلاب العامري) وهو مكب عليه، فضربه بالسيف ضربات، أصابت درع خالد ولم تنفذ إلى جسمه، فقال ورقاء:</w:t>
      </w:r>
    </w:p>
    <w:p/>
    <w:p>
      <w:pPr>
        <w:jc w:val="center"/>
      </w:pPr>
      <w:r>
        <w:rPr>
          <w:color w:val="ff0000"/>
        </w:rPr>
        <w:t xml:space="preserve">رأيت زهيرا تحت كلكل خالد</w:t>
      </w:r>
      <w:r>
        <w:rPr>
          <w:color w:val="ff0000"/>
        </w:rPr>
        <w:t xml:space="preserve">      </w:t>
      </w:r>
      <w:r>
        <w:rPr>
          <w:color w:val="ff0000"/>
        </w:rPr>
        <w:t xml:space="preserve">فأقبلت أسعى، كالعجول، أبادر</w:t>
      </w:r>
    </w:p>
    <w:p/>
    <w:p>
      <w:pPr>
        <w:jc w:val="center"/>
      </w:pPr>
      <w:r>
        <w:rPr>
          <w:color w:val="ff0000"/>
        </w:rPr>
        <w:t xml:space="preserve">فشلت يميني يوم أضرب خالدا</w:t>
      </w:r>
      <w:r>
        <w:rPr>
          <w:color w:val="ff0000"/>
        </w:rPr>
        <w:t xml:space="preserve">      </w:t>
      </w:r>
      <w:r>
        <w:rPr>
          <w:color w:val="ff0000"/>
        </w:rPr>
        <w:t xml:space="preserve">ويمنعه مني الحديد المظاهر</w:t>
      </w:r>
    </w:p>
    <w:p/>
    <w:p>
      <w:pPr/>
      <w:r>
        <w:rPr/>
        <w:t xml:space="preserve">وفي ذلك يقول الفرزدق، وقد نبا سيفه بين يدي سليمان بن عبد الملك:</w:t>
      </w:r>
    </w:p>
    <w:p/>
    <w:p>
      <w:pPr/>
      <w:r>
        <w:rPr/>
        <w:t xml:space="preserve">#فسيف بني عبس وقد ضربوا بهـ ، نبا بيدي ورقاء عن رأس خالد. </w:t>
      </w:r>
    </w:p>
    <w:p>
      <w:pPr>
        <w:jc w:val="start"/>
        <w:bidi/>
      </w:pPr>
      <w:r>
        <w:rPr>
          <w:sz w:val="24"/>
          <w:szCs w:val="24"/>
          <w:b w:val="1"/>
          <w:bCs w:val="1"/>
          <w:rtl/>
        </w:rPr>
        <w:t xml:space="preserve">
الأعلام،(دار العلم للملايين - بيروت،2002،ط 15،ج 8،ص 114)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2026-05-15T02:15:44+03:00</dcterms:created>
  <dcterms:modified xsi:type="dcterms:W3CDTF">2026-05-15T02:15:44+03:00</dcterms:modified>
</cp:coreProperties>
</file>

<file path=docProps/custom.xml><?xml version="1.0" encoding="utf-8"?>
<Properties xmlns="http://schemas.openxmlformats.org/officeDocument/2006/custom-properties" xmlns:vt="http://schemas.openxmlformats.org/officeDocument/2006/docPropsVTypes"/>
</file>