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ورام الحلي
</w:t>
      </w:r>
    </w:p>
    <w:p>
      <w:pPr>
        <w:jc w:val="start"/>
        <w:bidi/>
      </w:pPr>
      <w:r>
        <w:rPr>
          <w:rFonts w:ascii="arial" w:hAnsi="arial" w:eastAsia="arial" w:cs="arial"/>
          <w:sz w:val="28"/>
          <w:szCs w:val="28"/>
          <w:b w:val="1"/>
          <w:bCs w:val="1"/>
          <w:rtl/>
        </w:rPr>
        <w:t xml:space="preserve">ورام الحلي
</w:t>
      </w:r>
    </w:p>
    <w:p>
      <w:pPr/>
      <w:r>
        <w:rPr/>
        <w:t xml:space="preserve">ورام الحلي  ورام بن أبي فراس عيسى بن أبي النجم، أبو الحسين الحلي، من نسل مالك بن الأشتر النخعي: فاضل من أهل الحلة المزيدية (في العراق) كان أول أمره من الأجناد يلبس القباء والمنطقة ويتقلد السيف، ثم ترك ذلك وانقطع إلى العبادة. له (نزهة الناظر وتنبيه الخاطر –ط) في المواعظ والحكم. </w:t>
      </w:r>
    </w:p>
    <w:p>
      <w:pPr>
        <w:jc w:val="start"/>
        <w:bidi/>
      </w:pPr>
      <w:r>
        <w:rPr>
          <w:sz w:val="24"/>
          <w:szCs w:val="24"/>
          <w:b w:val="1"/>
          <w:bCs w:val="1"/>
          <w:rtl/>
        </w:rPr>
        <w:t xml:space="preserve">
الأعلام،(دار العلم للملايين - بيروت،2002،ط 15،ج 8،ص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2026-05-15T01:19:51+03:00</dcterms:created>
  <dcterms:modified xsi:type="dcterms:W3CDTF">2026-05-15T01:19:51+03:00</dcterms:modified>
</cp:coreProperties>
</file>

<file path=docProps/custom.xml><?xml version="1.0" encoding="utf-8"?>
<Properties xmlns="http://schemas.openxmlformats.org/officeDocument/2006/custom-properties" xmlns:vt="http://schemas.openxmlformats.org/officeDocument/2006/docPropsVTypes"/>
</file>