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وثاب بن 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وثاب بن سابق
</w:t>
      </w:r>
    </w:p>
    <w:p>
      <w:pPr/>
      <w:r>
        <w:rPr/>
        <w:t xml:space="preserve">وثاب بن سابق  وثاب بن سابق النميري. أمير، من الشجعان الأشراف. كان صاحب (حران) وتوفي بها. وإليه الإشارة في قول ابن أبي حصينة:</w:t>
      </w:r>
    </w:p>
    <w:p/>
    <w:p>
      <w:pPr/>
      <w:r>
        <w:rPr/>
        <w:t xml:space="preserve">#أغنى عليا صالح، بنوالهـ ، قدما، وأغنى قاسما وثاب.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2026-06-13T18:15:47+03:00</dcterms:created>
  <dcterms:modified xsi:type="dcterms:W3CDTF">2026-06-13T18:15:47+03:00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