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واصف 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واصف بارودي
</w:t>
      </w:r>
    </w:p>
    <w:p>
      <w:pPr/>
      <w:r>
        <w:rPr/>
        <w:t xml:space="preserve">واصف بارودي  واصف بن علي بن محمد البارودي: من رجال التربية والتعليم، من أهل طرابلس الشام، تعلم بها وعلم في المدرسة السلطانية ببيروت (1918- 1929) وأرسل في بعثة إلى فرانسة، فتمرن على التفتيش المدرسي بضعة أشهر، وعمل في التعليم والتفتيش بوزارة المعارف ببيروت وقام برحلات دراسية، وتولى أمانة دار الكتب اللبنانية سنة (1953- 61)، له كتب نشر منها: (مقالات في التربية والتعليم)، و (وتجدد وانطلاق) و (والحياة والشباب)، و (التربية ثورة وتحرر) جزآن، و (الشكليات وروحها في الأديان)، و (مشكلاتنا الاجتماعية)، و (وعي الشباب)، و (المثالية والشباب)، وشارك في تأليف كتب مطبوعة أيضا منها (الأدب العربي في آثار أعلامه)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2026-06-13T18:15:03+03:00</dcterms:created>
  <dcterms:modified xsi:type="dcterms:W3CDTF">2026-06-13T18:15:03+03:00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