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الوارث الخروصي
</w:t>
      </w:r>
    </w:p>
    <w:p>
      <w:pPr>
        <w:jc w:val="start"/>
        <w:bidi/>
      </w:pPr>
      <w:r>
        <w:rPr>
          <w:rFonts w:ascii="arial" w:hAnsi="arial" w:eastAsia="arial" w:cs="arial"/>
          <w:sz w:val="28"/>
          <w:szCs w:val="28"/>
          <w:b w:val="1"/>
          <w:bCs w:val="1"/>
          <w:rtl/>
        </w:rPr>
        <w:t xml:space="preserve">الوارث الخروصي
</w:t>
      </w:r>
    </w:p>
    <w:p>
      <w:pPr/>
      <w:r>
        <w:rPr/>
        <w:t xml:space="preserve">الوارث الخروصي  الوارث بن كعب الخروصي اليحمدي: من أئمة الإباضية في عمان. وهو أول من ولى الإمامة من بني خروص. وليها سنة 179 هـ ، وسار سيرة السلف الصالح. وفي أيامه أرسل الرشيد العباسي ابن عمه عيسى بن جعفر لمهاجمة عمان، فوجه إليه الوارث من هزم جيشه وأسره. واستمر إلى أن توفي غرقا في سيل جارف بوادي (كلبوه) من نزوى. ومدة إمامته 12 عاما وستة أشهر. </w:t>
      </w:r>
    </w:p>
    <w:p>
      <w:pPr>
        <w:jc w:val="start"/>
        <w:bidi/>
      </w:pPr>
      <w:r>
        <w:rPr>
          <w:sz w:val="24"/>
          <w:szCs w:val="24"/>
          <w:b w:val="1"/>
          <w:bCs w:val="1"/>
          <w:rtl/>
        </w:rPr>
        <w:t xml:space="preserve">
الأعلام،(دار العلم للملايين - بيروت،2002،ط 15،ج 8،ص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2026-06-13T18:20:49+03:00</dcterms:created>
  <dcterms:modified xsi:type="dcterms:W3CDTF">2026-06-13T18:20:49+03:00</dcterms:modified>
</cp:coreProperties>
</file>

<file path=docProps/custom.xml><?xml version="1.0" encoding="utf-8"?>
<Properties xmlns="http://schemas.openxmlformats.org/officeDocument/2006/custom-properties" xmlns:vt="http://schemas.openxmlformats.org/officeDocument/2006/docPropsVTypes"/>
</file>