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وادعة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وادعة بن عمرو
</w:t>
      </w:r>
    </w:p>
    <w:p>
      <w:pPr/>
      <w:r>
        <w:rPr/>
        <w:t xml:space="preserve">وادعة بن عمرو  وادعة بن عمرو بن عامر بن ناشج، من بني جشم بن حاشد، من همدان: جد جاهلي يماني. كان يقال لبنيه في الجاهلية (عصارة المسك!) اشتهر منهم في الإسلام (مسروق بن الأجدع) المتقدمة ترجمته، وبعض أقاربه ؛ وأبو حصين (بفتح الحاء) محمد بن الحسين الوادعي القاضي الكوفي (المتوفي سنة 296 هـ) وآخرون. ومن (الوادعيين) اليوم بقية في 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2026-06-13T18:16:44+03:00</dcterms:created>
  <dcterms:modified xsi:type="dcterms:W3CDTF">2026-06-13T18:16:44+03:00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