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بن حرام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هند بن حرام
</w:t>
      </w:r>
    </w:p>
    <w:p>
      <w:pPr/>
      <w:r>
        <w:rPr/>
        <w:t xml:space="preserve">هند بن حرام هند بن حرام بن ضنة بن عبد، من بني عذرة، من قضاعة: جد جاهلي. من نسله " عروة بن حزام " صاحب " عفراء " - سبقت ترجمته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2026-05-15T04:27:39+03:00</dcterms:created>
  <dcterms:modified xsi:type="dcterms:W3CDTF">2026-05-15T04:27:39+03:00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