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الحكم
</w:t>
      </w:r>
    </w:p>
    <w:p>
      <w:pPr/>
      <w:r>
        <w:rPr/>
        <w:t xml:space="preserve">هشام بن الحكم  هشام بن الحكم الشيباني بالولاء، الكوفي، أبو محمد: متكلم مناظر، كان شيخ الامامية في وقته. ولد بالكوفة؛ ونشأ بواسط. وسكن بغداد. وانقطع إلى يحيى ابن خالد البرمكي، فكان القيم بمجالس كلامه ونظره. وصنف كتبا منها (الامامة) و (القدر) و (الشيخ والغلام) و (الدلالات على حدوث الاشياء) و (الرد على المعتزلة في طلحة والزبير) و (الرد على الزنادقة) و (الرد على من قال بإمامة المفضول) و (الرد على هشام الجواليقي) و (الرد على شيطان الطاق). وكان حاضر الجواب، سئل عن معاوية: أشهد بدرا؟ فقال: نعم، من ذاك الجانب! ولما حدثت نكبة البرامكة استتر. وتوفى على اثرها بالكوفة. ويقال: عاش إلى خلافة المأمون.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2026-05-15T06:36:14+03:00</dcterms:created>
  <dcterms:modified xsi:type="dcterms:W3CDTF">2026-05-15T06:36:14+03:00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