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الهذيل الاشجعي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الهذيل الاشجعي
</w:t>
      </w:r>
    </w:p>
    <w:p>
      <w:pPr/>
      <w:r>
        <w:rPr/>
        <w:t xml:space="preserve">الهذيل الاشجعي  هذيل بن عبد الله بن سالم بن هلال الاشجعي: شاعر ماجن هجاء، من أهل الكوفة. له هجاء في ثلاثة من قضاتها: عبد الملك بن عمير، والشعبي، وابن أبي ليلى. ومما قاله في الشعبي ايام قضائه، ابيات اولها:</w:t>
      </w:r>
    </w:p>
    <w:p/>
    <w:p>
      <w:pPr>
        <w:jc w:val="center"/>
      </w:pPr>
      <w:r>
        <w:rPr>
          <w:color w:val="ff0000"/>
        </w:rPr>
        <w:t xml:space="preserve">فتن الشعبي لما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رفع الطرف اليها.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2026-05-15T07:53:11+03:00</dcterms:created>
  <dcterms:modified xsi:type="dcterms:W3CDTF">2026-05-15T07:53:11+03:00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