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هداد بن عمرو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هداد بن عمرو
</w:t>
      </w:r>
    </w:p>
    <w:p>
      <w:pPr/>
      <w:r>
        <w:rPr/>
        <w:t xml:space="preserve">هداد بن عمرو  هداد بن عمرو بن حتمان بن هداد بن زيد مناة: شاعر جاهلي يماني. هو حفيد المترجم قبله. كان معاصرا للملك (زيد بن مرب) المتقدمة ترجمته. واسره الملك (زيد) في خبر اورده الهمذاني، فقال في قصيدة:</w:t>
      </w:r>
    </w:p>
    <w:p/>
    <w:p>
      <w:pPr>
        <w:jc w:val="center"/>
      </w:pPr>
      <w:r>
        <w:rPr>
          <w:color w:val="ff0000"/>
        </w:rPr>
        <w:t xml:space="preserve">تبدلت من سلمى واسباب ودها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بلادا بها الاعداء اعينهم خزر</w:t>
      </w:r>
    </w:p>
    <w:p/>
    <w:p>
      <w:pPr/>
      <w:r>
        <w:rPr/>
        <w:t xml:space="preserve">وروى الهمذاني له اشعارا اخرى، لايصح ان تكون من شعر اليمن في ذلك العصر. وقال ان الملك زيدا اطلقه مع اسرى آخرين وضمن لهم الكف عنهم وضمنوا له الطاعة.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2026-05-15T07:46:17+03:00</dcterms:created>
  <dcterms:modified xsi:type="dcterms:W3CDTF">2026-05-15T07:46:17+03:00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