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التاجي
</w:t>
      </w:r>
    </w:p>
    <w:p>
      <w:pPr>
        <w:jc w:val="start"/>
        <w:bidi/>
      </w:pPr>
      <w:r>
        <w:rPr>
          <w:rFonts w:ascii="arial" w:hAnsi="arial" w:eastAsia="arial" w:cs="arial"/>
          <w:sz w:val="28"/>
          <w:szCs w:val="28"/>
          <w:b w:val="1"/>
          <w:bCs w:val="1"/>
          <w:rtl/>
        </w:rPr>
        <w:t xml:space="preserve">التاجي
</w:t>
      </w:r>
    </w:p>
    <w:p>
      <w:pPr/>
      <w:r>
        <w:rPr/>
        <w:t xml:space="preserve">التاجي  هبة الله (أو محمد هبة الله) بن محمد بن يحيى بن عبد الرحمن بن تاج الدين البعلي الدمشقي: فقيه حنفي. ولد بدمشق، وتعلم بها وبالقاهرة ودرس في الجامع الاموي. وتوجه (1173 ه) إلى الروم فأخذ عن علمائها. وعاد إلى دمشق، فأقرأ تحت قبة النسر، وعين للافتاء في بعلبك فأقام ستة أشهر وعاد. وصنف ’’ التحقيق الباهر، شرح الاشباه والنظائر لابن نجيم - خ ’’ في الازهرية ثلاثة مجلدات و ’’ الرسالة فيما على المفتي وما له و ’’ شرح بائية لابن الشحنة ’’ في الكلام، و ’’ العقد الفريد في اتصال الاسانيد ’’ وكانت وفاته في الاستانة ودفن بتربة أسكدار.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2026-05-15T09:02:04+03:00</dcterms:created>
  <dcterms:modified xsi:type="dcterms:W3CDTF">2026-05-15T09:02:04+03:00</dcterms:modified>
</cp:coreProperties>
</file>

<file path=docProps/custom.xml><?xml version="1.0" encoding="utf-8"?>
<Properties xmlns="http://schemas.openxmlformats.org/officeDocument/2006/custom-properties" xmlns:vt="http://schemas.openxmlformats.org/officeDocument/2006/docPropsVTypes"/>
</file>