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جمانة بنت المسيب بن نجبة الفزاري
</w:t>
      </w:r>
    </w:p>
    <w:p>
      <w:pPr>
        <w:jc w:val="start"/>
        <w:bidi/>
      </w:pPr>
      <w:r>
        <w:rPr>
          <w:rFonts w:ascii="arial" w:hAnsi="arial" w:eastAsia="arial" w:cs="arial"/>
          <w:sz w:val="28"/>
          <w:szCs w:val="28"/>
          <w:b w:val="1"/>
          <w:bCs w:val="1"/>
          <w:rtl/>
        </w:rPr>
        <w:t xml:space="preserve">جمانة بنت المسيب بن نجبة الفزاري
</w:t>
      </w:r>
    </w:p>
    <w:p>
      <w:pPr/>
      <w:r>
        <w:rPr/>
        <w:t xml:space="preserve">جمانة بنت المسيب بن نجبة الفزاري. تزوجها حذيفة بن اليمان وروت عنه.</w:t>
      </w:r>
    </w:p>
    <w:p/>
    <w:p>
      <w:pPr/>
      <w:r>
        <w:rPr/>
        <w:t xml:space="preserve">أخبرنا خلاد بن يحيى. حدثنا عمرو بن دينار قال: أخبرنا حنظلة بن سبرة بن المسيب بن نجبة الفراري أن عمته جمانة بنت المسيب كانت عند حذيفة بن اليمان وكان ينصرف من صلاة الفجر في رمضان فدخل معها في لحافها يوليها ظهره يستدفئ بقربها ولا يقبل عليها بوجهه.</w:t>
      </w:r>
    </w:p>
    <w:p>
      <w:pPr>
        <w:jc w:val="start"/>
        <w:bidi/>
      </w:pPr>
      <w:r>
        <w:rPr>
          <w:sz w:val="24"/>
          <w:szCs w:val="24"/>
          <w:b w:val="1"/>
          <w:bCs w:val="1"/>
          <w:rtl/>
        </w:rPr>
        <w:t xml:space="preserve">
الطبقات الكبرى،(دار الكتب العلمية - بيروت،1990،ط 1،ج 8،ص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2026-06-11T05:56:50+03:00</dcterms:created>
  <dcterms:modified xsi:type="dcterms:W3CDTF">2026-06-11T05:56:50+03:00</dcterms:modified>
</cp:coreProperties>
</file>

<file path=docProps/custom.xml><?xml version="1.0" encoding="utf-8"?>
<Properties xmlns="http://schemas.openxmlformats.org/officeDocument/2006/custom-properties" xmlns:vt="http://schemas.openxmlformats.org/officeDocument/2006/docPropsVTypes"/>
</file>