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أخفش باب الجابية
</w:t>
      </w:r>
    </w:p>
    <w:p>
      <w:pPr>
        <w:jc w:val="start"/>
        <w:bidi/>
      </w:pPr>
      <w:r>
        <w:rPr>
          <w:rFonts w:ascii="arial" w:hAnsi="arial" w:eastAsia="arial" w:cs="arial"/>
          <w:sz w:val="28"/>
          <w:szCs w:val="28"/>
          <w:b w:val="1"/>
          <w:bCs w:val="1"/>
          <w:rtl/>
        </w:rPr>
        <w:t xml:space="preserve">أخفش باب الجابية
</w:t>
      </w:r>
    </w:p>
    <w:p>
      <w:pPr/>
      <w:r>
        <w:rPr/>
        <w:t xml:space="preserve">أخفش باب الجابية  هارون بن موسى بن شريك التغلبى، أبو عبد الله: شيخ القراء بدمشق. كان أخفش (صغير العينين ضعيف البصر) يعرف بالأخفش الدمشقى، أو أخفش باب الجابية (من أحياء دمشق) وكان فيما بالقرا آت السبع، عارفا بالتفسير والنحو والمعاني والغريب والشعر، وصف كتابا فى القراآت والعربية. قال السيوطى: وهو خاتمة (الأخفشين) وعنه أشتهرت قراءة أهل الشام. </w:t>
      </w:r>
    </w:p>
    <w:p>
      <w:pPr>
        <w:jc w:val="start"/>
        <w:bidi/>
      </w:pPr>
      <w:r>
        <w:rPr>
          <w:sz w:val="24"/>
          <w:szCs w:val="24"/>
          <w:b w:val="1"/>
          <w:bCs w:val="1"/>
          <w:rtl/>
        </w:rPr>
        <w:t xml:space="preserve">
الأعلام،(دار العلم للملايين - بيروت،2002،ط 15،ج 8،ص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2026-05-15T10:57:33+03:00</dcterms:created>
  <dcterms:modified xsi:type="dcterms:W3CDTF">2026-05-15T10:57:33+03:00</dcterms:modified>
</cp:coreProperties>
</file>

<file path=docProps/custom.xml><?xml version="1.0" encoding="utf-8"?>
<Properties xmlns="http://schemas.openxmlformats.org/officeDocument/2006/custom-properties" xmlns:vt="http://schemas.openxmlformats.org/officeDocument/2006/docPropsVTypes"/>
</file>