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نهشل بن دارم
</w:t>
      </w:r>
    </w:p>
    <w:p>
      <w:pPr>
        <w:jc w:val="start"/>
        <w:bidi/>
      </w:pPr>
      <w:r>
        <w:rPr>
          <w:rFonts w:ascii="arial" w:hAnsi="arial" w:eastAsia="arial" w:cs="arial"/>
          <w:sz w:val="28"/>
          <w:szCs w:val="28"/>
          <w:b w:val="1"/>
          <w:bCs w:val="1"/>
          <w:rtl/>
        </w:rPr>
        <w:t xml:space="preserve">نهشل بن دارم
</w:t>
      </w:r>
    </w:p>
    <w:p>
      <w:pPr/>
      <w:r>
        <w:rPr/>
        <w:t xml:space="preserve">نهشل بن دارم  نهشل بن دارم بن مالك بن حنظلة، من تميم، من عدنان: جد جاهلى. بنوه بطن كبير من تميم، ينسب إليه جمع كثير، منهم الأسود بن يعفر (الشاعر) وأبوه غسان بن مالك بن سليمان (من رجال الحديث فى البصرة) وليلى بنت مسعود (تزوجها الإمام على بن أبى طالب، وولدت له أبا بكر وعبد الله. </w:t>
      </w:r>
    </w:p>
    <w:p>
      <w:pPr>
        <w:jc w:val="start"/>
        <w:bidi/>
      </w:pPr>
      <w:r>
        <w:rPr>
          <w:sz w:val="24"/>
          <w:szCs w:val="24"/>
          <w:b w:val="1"/>
          <w:bCs w:val="1"/>
          <w:rtl/>
        </w:rPr>
        <w:t xml:space="preserve">
الأعلام،(دار العلم للملايين - بيروت،2002،ط 15،ج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2026-05-15T13:11:59+03:00</dcterms:created>
  <dcterms:modified xsi:type="dcterms:W3CDTF">2026-05-15T13:11:59+03:00</dcterms:modified>
</cp:coreProperties>
</file>

<file path=docProps/custom.xml><?xml version="1.0" encoding="utf-8"?>
<Properties xmlns="http://schemas.openxmlformats.org/officeDocument/2006/custom-properties" xmlns:vt="http://schemas.openxmlformats.org/officeDocument/2006/docPropsVTypes"/>
</file>