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هنا
</w:t>
      </w:r>
    </w:p>
    <w:p>
      <w:pPr>
        <w:jc w:val="start"/>
        <w:bidi/>
      </w:pPr>
      <w:r>
        <w:rPr>
          <w:rFonts w:ascii="arial" w:hAnsi="arial" w:eastAsia="arial" w:cs="arial"/>
          <w:sz w:val="28"/>
          <w:szCs w:val="28"/>
          <w:b w:val="1"/>
          <w:bCs w:val="1"/>
          <w:rtl/>
        </w:rPr>
        <w:t xml:space="preserve">أبو هنا
</w:t>
      </w:r>
    </w:p>
    <w:p>
      <w:pPr/>
      <w:r>
        <w:rPr/>
        <w:t xml:space="preserve">أبو هنا  نقولا بن ميخائيل أندراوس، أبو هنا: راهب، من أدباء لبنان. ولد في قرية بطمة (بالشوف) وتخرج بدير المخلص. وسيم كاهنا (1909) ودرس اللغة العربية طول حياته، متنقلا بين رهبنات بيروت والقدس وعكا والقاهرة والبقاع. وأخيرا استقر في دير المخلص حيث عكف على التأليف إلى أن توفي. من كتبه ’’ البيان العربي - ط ’’ و ’’ فوضى الاقلام - ط ’’ و ’’ التعليم فن ولذة - ط ’’ وقصص، منها ’’ العفو عند المقدرة - ط ’’ تمثيلية. و ’’ البرج الشمالي - ط ’’ ترجمة عن الفرنسية، وغير ذلك. </w:t>
      </w:r>
    </w:p>
    <w:p>
      <w:pPr>
        <w:jc w:val="start"/>
        <w:bidi/>
      </w:pPr>
      <w:r>
        <w:rPr>
          <w:sz w:val="24"/>
          <w:szCs w:val="24"/>
          <w:b w:val="1"/>
          <w:bCs w:val="1"/>
          <w:rtl/>
        </w:rPr>
        <w:t xml:space="preserve">
الأعلام،(دار العلم للملايين - بيروت،2002،ط 15،ج 8،ص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2026-05-15T14:23:05+03:00</dcterms:created>
  <dcterms:modified xsi:type="dcterms:W3CDTF">2026-05-15T14:23:05+03:00</dcterms:modified>
</cp:coreProperties>
</file>

<file path=docProps/custom.xml><?xml version="1.0" encoding="utf-8"?>
<Properties xmlns="http://schemas.openxmlformats.org/officeDocument/2006/custom-properties" xmlns:vt="http://schemas.openxmlformats.org/officeDocument/2006/docPropsVTypes"/>
</file>