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مجاشع
</w:t>
      </w:r>
    </w:p>
    <w:p>
      <w:pPr>
        <w:jc w:val="start"/>
        <w:bidi/>
      </w:pPr>
      <w:r>
        <w:rPr>
          <w:rFonts w:ascii="arial" w:hAnsi="arial" w:eastAsia="arial" w:cs="arial"/>
          <w:sz w:val="28"/>
          <w:szCs w:val="28"/>
          <w:b w:val="1"/>
          <w:bCs w:val="1"/>
          <w:rtl/>
        </w:rPr>
        <w:t xml:space="preserve">النعمان بن مجاشع
</w:t>
      </w:r>
    </w:p>
    <w:p>
      <w:pPr/>
      <w:r>
        <w:rPr/>
        <w:t xml:space="preserve">النعمان بن مجاشع  النعمان بن مجاشع الدرامى: من كبار الفرسان في الجاهلية. قاد بنى دارم وحلفاءهم يوم الصفراء (قرب المدينة) وكان ينعت بالجرار، ولم تكن العرب تسمى الرجل جرارا حتى يرأس ألفا، كما تقدم في ترجمة مالك ابن عوف النصرى.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2026-05-15T15:38:05+03:00</dcterms:created>
  <dcterms:modified xsi:type="dcterms:W3CDTF">2026-05-15T15:38:05+03:00</dcterms:modified>
</cp:coreProperties>
</file>

<file path=docProps/custom.xml><?xml version="1.0" encoding="utf-8"?>
<Properties xmlns="http://schemas.openxmlformats.org/officeDocument/2006/custom-properties" xmlns:vt="http://schemas.openxmlformats.org/officeDocument/2006/docPropsVTypes"/>
</file>