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نصيب
</w:t>
      </w:r>
    </w:p>
    <w:p>
      <w:pPr>
        <w:jc w:val="start"/>
        <w:bidi/>
      </w:pPr>
      <w:r>
        <w:rPr>
          <w:rFonts w:ascii="arial" w:hAnsi="arial" w:eastAsia="arial" w:cs="arial"/>
          <w:sz w:val="28"/>
          <w:szCs w:val="28"/>
          <w:b w:val="1"/>
          <w:bCs w:val="1"/>
          <w:rtl/>
        </w:rPr>
        <w:t xml:space="preserve">نصيب
</w:t>
      </w:r>
    </w:p>
    <w:p>
      <w:pPr/>
      <w:r>
        <w:rPr/>
        <w:t xml:space="preserve">نصيب  نصيب بن رباح، أبو محجن، مولى عبد العزيز بن مروان: شاعر فحل، مقدم في النسيب والمدائح. كان عبدا اسود لراشد ابن عبد العزى من كنانة، من سكان البادية. وأنشد أبياتا بين يدي عبد العزيز بن مروان، فأشتراه وأعتقه. وكان يتغزل بأم بكر (زينب بنت صفوان) وهي كنانية، وفي بعض الروايات (زنجية) ومن شعره فيها قصيدة مطلعها:</w:t>
      </w:r>
    </w:p>
    <w:p/>
    <w:p>
      <w:pPr>
        <w:jc w:val="center"/>
      </w:pPr>
      <w:r>
        <w:rPr>
          <w:color w:val="ff0000"/>
        </w:rPr>
        <w:t xml:space="preserve">بزينب ألمم، قبل ان يدخل الركب</w:t>
      </w:r>
      <w:r>
        <w:rPr>
          <w:color w:val="ff0000"/>
        </w:rPr>
        <w:t xml:space="preserve">      </w:t>
      </w:r>
      <w:r>
        <w:rPr>
          <w:color w:val="ff0000"/>
        </w:rPr>
        <w:t xml:space="preserve">وقل: ان تملينا فما ملك القلب</w:t>
      </w:r>
    </w:p>
    <w:p/>
    <w:p>
      <w:pPr/>
      <w:r>
        <w:rPr/>
        <w:t xml:space="preserve">له شهرة ذائعة، واخبار مع عبد العزيز بن مروان وسليمان بن عبد الملك والفرزدق وغيرهم. وكان يعد مع جرير وكثير عزة. وسئل عنه جرير، فقال: اشعر أهل جلدته. وتنسك في اواخر عمره. وكان له بنات، من لونه، امتنع عن تزويجهن للموالي ولم يتزوجهن العرب، فقيل له: ما حال بناتك؟ فقال: صببت عليهن من جلدي (بكسر الجيم) فكسدن علي! قال الثعالبي: وصرن مثلا للبنت يضن بها ابوها فلايرضى من يخطبها ولايرغب فيها من يرضاه لها. وعناهن (أبو تمام) بقوله:</w:t>
      </w:r>
    </w:p>
    <w:p/>
    <w:p>
      <w:pPr>
        <w:jc w:val="center"/>
      </w:pPr>
      <w:r>
        <w:rPr>
          <w:color w:val="ff0000"/>
        </w:rPr>
        <w:t xml:space="preserve">اما القوفي، فقد حصنت عذرتها</w:t>
      </w:r>
      <w:r>
        <w:rPr>
          <w:color w:val="ff0000"/>
        </w:rPr>
        <w:t xml:space="preserve">      </w:t>
      </w:r>
      <w:r>
        <w:rPr>
          <w:color w:val="ff0000"/>
        </w:rPr>
        <w:t xml:space="preserve">فما يصاب دم منها ولاسلب</w:t>
      </w:r>
    </w:p>
    <w:p/>
    <w:p>
      <w:pPr/>
      <w:r>
        <w:rPr/>
        <w:t xml:space="preserve">إلى ان يقول:</w:t>
      </w:r>
    </w:p>
    <w:p/>
    <w:p>
      <w:pPr>
        <w:jc w:val="center"/>
      </w:pPr>
      <w:r>
        <w:rPr>
          <w:color w:val="ff0000"/>
        </w:rPr>
        <w:t xml:space="preserve">كانت (بنات نصيب) حين ضن بها</w:t>
      </w:r>
      <w:r>
        <w:rPr>
          <w:color w:val="ff0000"/>
        </w:rPr>
        <w:t xml:space="preserve">      </w:t>
      </w:r>
      <w:r>
        <w:rPr>
          <w:color w:val="ff0000"/>
        </w:rPr>
        <w:t xml:space="preserve">عن الموالي ولم تحفل بها العرب</w:t>
      </w:r>
    </w:p>
    <w:p/>
    <w:p>
      <w:pPr/>
      <w:r>
        <w:rPr/>
        <w:t xml:space="preserve">قال التبريزي (في شرح ديوان أبي تمالم): وينشد في هذا المعنى بيت لم اجده منسوبا إلى نصيب، وهو:</w:t>
      </w:r>
    </w:p>
    <w:p/>
    <w:p>
      <w:pPr>
        <w:jc w:val="center"/>
      </w:pPr>
      <w:r>
        <w:rPr>
          <w:color w:val="ff0000"/>
        </w:rPr>
        <w:t xml:space="preserve">كسدن من الفقر في بيتهن</w:t>
      </w:r>
      <w:r>
        <w:rPr>
          <w:color w:val="ff0000"/>
        </w:rPr>
        <w:t xml:space="preserve">      </w:t>
      </w:r>
      <w:r>
        <w:rPr>
          <w:color w:val="ff0000"/>
        </w:rPr>
        <w:t xml:space="preserve">وقد زادهن سوادي كسودا</w:t>
      </w:r>
    </w:p>
    <w:p/>
    <w:p>
      <w:pPr/>
      <w:r>
        <w:rPr/>
        <w:t xml:space="preserve">وارخه ابن تغرى بردى في وفيات سنة 108 وقال الانطاكي: توفى سنة 113 وقيل: 111 وللزبير بن بكار، كتاب (اخبار نصيب).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2026-05-15T16:41:30+03:00</dcterms:created>
  <dcterms:modified xsi:type="dcterms:W3CDTF">2026-05-15T16:41:30+03:00</dcterms:modified>
</cp:coreProperties>
</file>

<file path=docProps/custom.xml><?xml version="1.0" encoding="utf-8"?>
<Properties xmlns="http://schemas.openxmlformats.org/officeDocument/2006/custom-properties" xmlns:vt="http://schemas.openxmlformats.org/officeDocument/2006/docPropsVTypes"/>
</file>