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البطراوي
</w:t>
      </w:r>
    </w:p>
    <w:p>
      <w:pPr>
        <w:jc w:val="start"/>
        <w:bidi/>
      </w:pPr>
      <w:r>
        <w:rPr>
          <w:rFonts w:ascii="arial" w:hAnsi="arial" w:eastAsia="arial" w:cs="arial"/>
          <w:sz w:val="28"/>
          <w:szCs w:val="28"/>
          <w:b w:val="1"/>
          <w:bCs w:val="1"/>
          <w:rtl/>
        </w:rPr>
        <w:t xml:space="preserve">البطراوي
</w:t>
      </w:r>
    </w:p>
    <w:p>
      <w:pPr/>
      <w:r>
        <w:rPr/>
        <w:t xml:space="preserve">البطراوي  أحمد محمود البطراوي: عالم بالتشريح والطب. مصري. ولد في ’’البطرا’’ قرب دمياط. وتخرج بمدرسة الطب، بالقاهرة وتخصص بعلم التشريح البشري، في جامعة لندن وسمي عضوا في مجمع اللغة العربية بمصر سنة 1963 وكان من أوائل الداعين إلى تدريس الطب بالعربية. وتوفي بالقاهرة. له كتب منها (تطور الجنس البشري - ط) و (على هامش تاريخ الطب العربي - ط) و (سكان الصحراء الغربية - ط). </w:t>
      </w:r>
    </w:p>
    <w:p>
      <w:pPr>
        <w:jc w:val="start"/>
        <w:bidi/>
      </w:pPr>
      <w:r>
        <w:rPr>
          <w:sz w:val="24"/>
          <w:szCs w:val="24"/>
          <w:b w:val="1"/>
          <w:bCs w:val="1"/>
          <w:rtl/>
        </w:rPr>
        <w:t xml:space="preserve">
الأعلام،(دار العلم للملايين - بيروت،2002،ط 15،ج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2026-07-04T16:40:14+03:00</dcterms:created>
  <dcterms:modified xsi:type="dcterms:W3CDTF">2026-07-04T16:40:14+03:00</dcterms:modified>
</cp:coreProperties>
</file>

<file path=docProps/custom.xml><?xml version="1.0" encoding="utf-8"?>
<Properties xmlns="http://schemas.openxmlformats.org/officeDocument/2006/custom-properties" xmlns:vt="http://schemas.openxmlformats.org/officeDocument/2006/docPropsVTypes"/>
</file>