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نزار
</w:t>
      </w:r>
    </w:p>
    <w:p>
      <w:pPr/>
      <w:r>
        <w:rPr/>
        <w:t xml:space="preserve">نزار  نزار بن معد بن عدنان: جد جاهلي هو أبو (ربيعة) و (مضر) يتصل به النسب النبوي. كنيته أبو اياد أبو ربيعة. كانت له سيادة وثروة كبيرةز واعقب اربعة ابناء، هم: اياد، وربيعة، ومضر، وانمار. والكلام على سلالته يطول. قال ابن الجوزي: كانت نزار -في الجاهلية- تقول اذا ما اهلت: (لبيك اللهم لبيك، لا شريك لك، الا شريكا هو لك، تملكه وما ملك).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2026-05-15T19:42:11+03:00</dcterms:created>
  <dcterms:modified xsi:type="dcterms:W3CDTF">2026-05-15T19:42:11+03:00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