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نخيلة
</w:t>
      </w:r>
    </w:p>
    <w:p>
      <w:pPr>
        <w:jc w:val="start"/>
        <w:bidi/>
      </w:pPr>
      <w:r>
        <w:rPr>
          <w:rFonts w:ascii="arial" w:hAnsi="arial" w:eastAsia="arial" w:cs="arial"/>
          <w:sz w:val="28"/>
          <w:szCs w:val="28"/>
          <w:b w:val="1"/>
          <w:bCs w:val="1"/>
          <w:rtl/>
        </w:rPr>
        <w:t xml:space="preserve">أبو نخيلة
</w:t>
      </w:r>
    </w:p>
    <w:p>
      <w:pPr/>
      <w:r>
        <w:rPr/>
        <w:t xml:space="preserve">أبو نخيلة  أبو نخيلة (وهو اسمه؛ وكنيته أبو الجنيد) ابن حزن بن زائدة بن لقيط بن هدم، من بني حمان (بكسر الحاء وتشديد الميم) من سعد بن زيد مناة بن تميم، الحماني السعدي التميمي: شاعر راجز. كان عاقا لابيه، فنفاه ابوهه عن نفسه، فخرج إلى الشام فاتصل بمسلمة بن عبد الملك فاصطنعه واحسن اليه واوصله إلى الخلفاء واحدا بعد واحد، فأغنوه. ولما نكب بنو امية وقامت دولة بني العباس انقطع اليهم ولقب نفسه بشاعر بني هاشم. ومدحهم وهجا بني امية. واستمر إلى ان قال في (المنصور) ارجوزة يغريه فيها بخلع عيسى بن موسى من ولاية العهد، فسخط عليه عيسى؛ فهرب يريد خراسان، فأدركه مولى لعيسى فذبحه وسلخ وجهه. </w:t>
      </w:r>
    </w:p>
    <w:p>
      <w:pPr>
        <w:jc w:val="start"/>
        <w:bidi/>
      </w:pPr>
      <w:r>
        <w:rPr>
          <w:sz w:val="24"/>
          <w:szCs w:val="24"/>
          <w:b w:val="1"/>
          <w:bCs w:val="1"/>
          <w:rtl/>
        </w:rPr>
        <w:t xml:space="preserve">
الأعلام،(دار العلم للملايين - بيروت،2002،ط 15،ج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2026-05-15T19:44:28+03:00</dcterms:created>
  <dcterms:modified xsi:type="dcterms:W3CDTF">2026-05-15T19:44:28+03:00</dcterms:modified>
</cp:coreProperties>
</file>

<file path=docProps/custom.xml><?xml version="1.0" encoding="utf-8"?>
<Properties xmlns="http://schemas.openxmlformats.org/officeDocument/2006/custom-properties" xmlns:vt="http://schemas.openxmlformats.org/officeDocument/2006/docPropsVTypes"/>
</file>