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نجيب الأرمنازي
</w:t>
      </w:r>
    </w:p>
    <w:p>
      <w:pPr>
        <w:jc w:val="start"/>
        <w:bidi/>
      </w:pPr>
      <w:r>
        <w:rPr>
          <w:rFonts w:ascii="arial" w:hAnsi="arial" w:eastAsia="arial" w:cs="arial"/>
          <w:sz w:val="28"/>
          <w:szCs w:val="28"/>
          <w:b w:val="1"/>
          <w:bCs w:val="1"/>
          <w:rtl/>
        </w:rPr>
        <w:t xml:space="preserve">نجيب الأرمنازي
</w:t>
      </w:r>
    </w:p>
    <w:p>
      <w:pPr/>
      <w:r>
        <w:rPr/>
        <w:t xml:space="preserve">نجيب الأرمنازي  نجيب بن محمد الأرمنازي، الدكتور: صحفي، من رجال السياسة في سورية مولده في حماة، ووفاته في دمشق. درس الحقوق في باريس. وأحرز الدكتوراه في العلوم الدولية. وأحسن اللغات التركية والفرنسية والانكليزية. وأصدر جريدة الايام (1931) في دمشق. ودخل السلك السياسي سنة 1945 فكان وزيرا مفوضا لسورية في لندن، وفي الهند وتركية. ثم سفيرا لها في مصر، ففي لندن إلى أواخر 1956 له كتب مطبوعة منها ’’ الشرع الدولي في الاسلام ’’ و ’’ مذكرات دبلوماسي ’’ و ’’ عشر سنوات في الدبلوماسية ’’ و ’’ السياسة الدولية ’’ مجلدان و ’’ سورية من الاحتلال حتى الجلاء ’’ وترجم عن التركية ’’ الحملة المصرية أو من باريس إلى صحراء التيه - ط ’’ وهو شقيق الشهيد علي الارمنازي. </w:t>
      </w:r>
    </w:p>
    <w:p>
      <w:pPr>
        <w:jc w:val="start"/>
        <w:bidi/>
      </w:pPr>
      <w:r>
        <w:rPr>
          <w:sz w:val="24"/>
          <w:szCs w:val="24"/>
          <w:b w:val="1"/>
          <w:bCs w:val="1"/>
          <w:rtl/>
        </w:rPr>
        <w:t xml:space="preserve">
الأعلام،(دار العلم للملايين - بيروت،2002،ط 15،ج 8،ص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2026-05-15T19:46:50+03:00</dcterms:created>
  <dcterms:modified xsi:type="dcterms:W3CDTF">2026-05-15T19:46:50+03:00</dcterms:modified>
</cp:coreProperties>
</file>

<file path=docProps/custom.xml><?xml version="1.0" encoding="utf-8"?>
<Properties xmlns="http://schemas.openxmlformats.org/officeDocument/2006/custom-properties" xmlns:vt="http://schemas.openxmlformats.org/officeDocument/2006/docPropsVTypes"/>
</file>