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ناعط
</w:t>
      </w:r>
    </w:p>
    <w:p>
      <w:pPr>
        <w:jc w:val="start"/>
        <w:bidi/>
      </w:pPr>
      <w:r>
        <w:rPr>
          <w:rFonts w:ascii="arial" w:hAnsi="arial" w:eastAsia="arial" w:cs="arial"/>
          <w:sz w:val="28"/>
          <w:szCs w:val="28"/>
          <w:b w:val="1"/>
          <w:bCs w:val="1"/>
          <w:rtl/>
        </w:rPr>
        <w:t xml:space="preserve">ناعط
</w:t>
      </w:r>
    </w:p>
    <w:p>
      <w:pPr/>
      <w:r>
        <w:rPr/>
        <w:t xml:space="preserve">ناعط  ناعط (واسمه ثور) بن سفيان بن اسنع يمتنع بن ذي بتع الاصغر نوف (المتقدمة ترجمته) من همذان: جد يماني جاهلي. من سلالته آل (ذي مروان) بالكوفة، وآل (ابي الدنيا) من بني (ذي المشعار) وكثيرون. ومن اشراف سلالته في عصر الهمذاني (الثلث الاول من القرن الرابع للهجرة) آل (ابي المغلس) ملوك الجوة من ارض المعافر. </w:t>
      </w:r>
    </w:p>
    <w:p>
      <w:pPr>
        <w:jc w:val="start"/>
        <w:bidi/>
      </w:pPr>
      <w:r>
        <w:rPr>
          <w:sz w:val="24"/>
          <w:szCs w:val="24"/>
          <w:b w:val="1"/>
          <w:bCs w:val="1"/>
          <w:rtl/>
        </w:rPr>
        <w:t xml:space="preserve">
الأعلام،(دار العلم للملايين - بيروت،2002،ط 15،ج 7،ص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2026-05-15T21:25:29+03:00</dcterms:created>
  <dcterms:modified xsi:type="dcterms:W3CDTF">2026-05-15T21:25:29+03:00</dcterms:modified>
</cp:coreProperties>
</file>

<file path=docProps/custom.xml><?xml version="1.0" encoding="utf-8"?>
<Properties xmlns="http://schemas.openxmlformats.org/officeDocument/2006/custom-properties" xmlns:vt="http://schemas.openxmlformats.org/officeDocument/2006/docPropsVTypes"/>
</file>