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هلال
</w:t>
      </w:r>
    </w:p>
    <w:p>
      <w:pPr/>
      <w:r>
        <w:rPr/>
        <w:t xml:space="preserve">محمد بن هلال. قال: أخبرنا عبد الله بن مسلمة بن قعنب. وخالد بن مخلد. قالا: حدثنا محمد بن هلال. عن جدته وكانت تدخل على عثمان وهو محصور فولدت هلالا ففقدها يوما. فقيل لعثمان: إنها قد ولدت هذه الليلة غلاما قالت: فأرسل إلي بخمسين درهما. وشقيقة سنبلانية. وقال: هذا عطاء ابنك وكسوته فإذا مرت به سنة رفعناه إلى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2026-05-23T20:46:17+03:00</dcterms:created>
  <dcterms:modified xsi:type="dcterms:W3CDTF">2026-05-23T20:46:17+03:00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