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w:t>
      </w:r>
    </w:p>
    <w:p>
      <w:pPr>
        <w:jc w:val="start"/>
        <w:bidi/>
      </w:pPr>
      <w:r>
        <w:rPr>
          <w:rFonts w:ascii="arial" w:hAnsi="arial" w:eastAsia="arial" w:cs="arial"/>
          <w:sz w:val="28"/>
          <w:szCs w:val="28"/>
          <w:b w:val="1"/>
          <w:bCs w:val="1"/>
          <w:rtl/>
        </w:rPr>
        <w:t xml:space="preserve">أبو بكر بن محمد
</w:t>
      </w:r>
    </w:p>
    <w:p>
      <w:pPr/>
      <w:r>
        <w:rPr/>
        <w:t xml:space="preserve">أبو بكر بن محمد بن زيد بن عبد الله بن عمر بن الخطاب. وأمه أم ولد اسمها شعثاء ولم يعقب توفي بعد خروج محمد بن عبد الله بن حسن بالمدينة. وقبل سنة خمسين ومائة. وقد روي عنه. وكان قليل الحديث.</w:t>
      </w:r>
    </w:p>
    <w:p>
      <w:pPr>
        <w:jc w:val="start"/>
        <w:bidi/>
      </w:pPr>
      <w:r>
        <w:rPr>
          <w:sz w:val="24"/>
          <w:szCs w:val="24"/>
          <w:b w:val="1"/>
          <w:bCs w:val="1"/>
          <w:rtl/>
        </w:rPr>
        <w:t xml:space="preserve">
الطبقات الكبرى،(دار الكتب العلمية - بيروت،1990،ط 1،ج 5،ص 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2026-06-03T20:54:25+03:00</dcterms:created>
  <dcterms:modified xsi:type="dcterms:W3CDTF">2026-06-03T20:54:25+03:00</dcterms:modified>
</cp:coreProperties>
</file>

<file path=docProps/custom.xml><?xml version="1.0" encoding="utf-8"?>
<Properties xmlns="http://schemas.openxmlformats.org/officeDocument/2006/custom-properties" xmlns:vt="http://schemas.openxmlformats.org/officeDocument/2006/docPropsVTypes"/>
</file>