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مزني
</w:t>
      </w:r>
    </w:p>
    <w:p>
      <w:pPr>
        <w:jc w:val="start"/>
        <w:bidi/>
      </w:pPr>
      <w:r>
        <w:rPr>
          <w:rFonts w:ascii="arial" w:hAnsi="arial" w:eastAsia="arial" w:cs="arial"/>
          <w:sz w:val="28"/>
          <w:szCs w:val="28"/>
          <w:b w:val="1"/>
          <w:bCs w:val="1"/>
          <w:rtl/>
        </w:rPr>
        <w:t xml:space="preserve">ابن مزني
</w:t>
      </w:r>
    </w:p>
    <w:p>
      <w:pPr/>
      <w:r>
        <w:rPr/>
        <w:t xml:space="preserve">ابن مزني  ناصر بن أحمد بن يوسف، الفزاري البسكري، المعروف بابن مزني: مؤرخ. مغربي الاصل. قدم القاهرة حاجا (سنة 803) واتصل بالمؤرخ ابن خلدون، ولازم الحافظ ابن حجر، وجمع كتابا كبيرا في (تاريخ الرواة) مات قبل تبييضه، فتفرق شذر مذر. قال ابن حجر: لو قدر ان يبيضه لكان مئة مجلد. وعمى قبل وفاته بسنة. وتوفى بالقاهرة. </w:t>
      </w:r>
    </w:p>
    <w:p>
      <w:pPr>
        <w:jc w:val="start"/>
        <w:bidi/>
      </w:pPr>
      <w:r>
        <w:rPr>
          <w:sz w:val="24"/>
          <w:szCs w:val="24"/>
          <w:b w:val="1"/>
          <w:bCs w:val="1"/>
          <w:rtl/>
        </w:rPr>
        <w:t xml:space="preserve">
الأعلام،(دار العلم للملايين - بيروت،2002،ط 15،ج 7،ص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بن أحمد بن يوسف بن منصور بن فضل بن على ابن أحمد بن حسن بن عبد المعطى بن على المعروف بابن مزنى
</w:t>
      </w:r>
    </w:p>
    <w:p>
      <w:pPr/>
      <w:r>
        <w:rPr/>
        <w:t xml:space="preserve">ناصر بن أحمد بن يوسف بن منصور بن فضل بن على ابن أحمد بن حسن بن عبد المعطى بن على المعروف بابن مزنى </w:t>
      </w:r>
    </w:p>
    <w:p/>
    <w:p>
      <w:pPr/>
      <w:r>
        <w:rPr/>
        <w:t xml:space="preserve">بفتح الميم ثم زاي ساكنة بعدها نون ولد في المحرم سنة 781 إحدى وثمانين وسبعمائة وسمع من جماعة منهم ابن عرفة وقدم القاهرة حاجا وأصله من المغرب ولازم الحافظ بن حجر وترجم له شيخه المذكور فقال جمع تاريخا لو قدر أن يبيضه لكان مائة مجلد وكان قد مارس ذلك إلى أن صار أعرف الناس به فإنه جمع منه في مسوداته ما لا يعد ولا يدخل تحت الحد ومات قبل تبييضه فتفرق شذر مذر في العشرين من شعبان سنة ثلاث وعشرين وثمان مائة</w:t>
      </w:r>
    </w:p>
    <w:p>
      <w:pPr>
        <w:jc w:val="start"/>
        <w:bidi/>
      </w:pPr>
      <w:r>
        <w:rPr>
          <w:sz w:val="24"/>
          <w:szCs w:val="24"/>
          <w:b w:val="1"/>
          <w:bCs w:val="1"/>
          <w:rtl/>
        </w:rPr>
        <w:t xml:space="preserve">
البدر الطالع بمحاسن من بعد القرن السابع،(دار المعرفة - بيروت،0،ط 1،ج 2،ص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2026-05-15T22:30:57+03:00</dcterms:created>
  <dcterms:modified xsi:type="dcterms:W3CDTF">2026-05-15T22:30:57+03:00</dcterms:modified>
</cp:coreProperties>
</file>

<file path=docProps/custom.xml><?xml version="1.0" encoding="utf-8"?>
<Properties xmlns="http://schemas.openxmlformats.org/officeDocument/2006/custom-properties" xmlns:vt="http://schemas.openxmlformats.org/officeDocument/2006/docPropsVTypes"/>
</file>