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بكر بن محمد
</w:t>
      </w:r>
    </w:p>
    <w:p>
      <w:pPr>
        <w:jc w:val="start"/>
        <w:bidi/>
      </w:pPr>
      <w:r>
        <w:rPr>
          <w:rFonts w:ascii="arial" w:hAnsi="arial" w:eastAsia="arial" w:cs="arial"/>
          <w:sz w:val="28"/>
          <w:szCs w:val="28"/>
          <w:b w:val="1"/>
          <w:bCs w:val="1"/>
          <w:rtl/>
        </w:rPr>
        <w:t xml:space="preserve">أبو بكر بن محمد
</w:t>
      </w:r>
    </w:p>
    <w:p>
      <w:pPr/>
      <w:r>
        <w:rPr/>
        <w:t xml:space="preserve">أبو بكر بن محمد بن عمرو بن حزم بن زيد بن لوذان بن عمرو بن عبد عوف بن غنم بن مالك بن النجار من الأنصار. ثم من الخزرج. وأمه كبشة بنت عبد الرحمن بن سعد بن زرارة بن عدس من بني مالك بن النجار. وخالته عمرة بنت عبد الرحمن. التي روت عن عائشة.</w:t>
      </w:r>
    </w:p>
    <w:p/>
    <w:p>
      <w:pPr/>
      <w:r>
        <w:rPr/>
        <w:t xml:space="preserve">فولد أبو بكر بن محمد: محمدا. وعبد الله. وعبد الرحمن. وأمهم فاطمة بنت عمارة بن عمرو بن حزم من بني مالك بن النجار.</w:t>
      </w:r>
    </w:p>
    <w:p/>
    <w:p>
      <w:pPr/>
      <w:r>
        <w:rPr/>
        <w:t xml:space="preserve">وأمة الرحمن بنت أبي بكر. لأم ولد. وأبو بكر هو اسمه.</w:t>
      </w:r>
    </w:p>
    <w:p/>
    <w:p>
      <w:pPr/>
      <w:r>
        <w:rPr/>
        <w:t xml:space="preserve">قال: أخبرنا يزيد بن هارون. عن يحيى بن سعيد. في حديث رواه أن أبا بكر بن محمد بن عمرو بن حزم كان على القضاء بالمدينة.</w:t>
      </w:r>
    </w:p>
    <w:p/>
    <w:p>
      <w:pPr/>
      <w:r>
        <w:rPr/>
        <w:t xml:space="preserve">قال: أخبرنا معن بن عيسى. قال: حدثني سعيد بن مسلم. قال: رأيت أبا بكر بن محمد بن عمرو بن حزم يقضي في المسجد في زمان عمر بن عبد العزيز.</w:t>
      </w:r>
    </w:p>
    <w:p/>
    <w:p>
      <w:pPr/>
      <w:r>
        <w:rPr/>
        <w:t xml:space="preserve">يعني في ولاية عمر بن عبد العزيز على المدينة للوليد بن عبد الملك.</w:t>
      </w:r>
    </w:p>
    <w:p/>
    <w:p>
      <w:pPr/>
      <w:r>
        <w:rPr/>
        <w:t xml:space="preserve">قال: أخبرنا معن بن عيسى. قال: حدثنا مالك بن أنس. عن ربيعة بن أبي عبد الرحمن أنه رأى أبا بكر بن محمد بن عمرو بن حزم يقضي في المسجد معه حرسيان مستندا إلى الأسطوانة عند القبر.</w:t>
      </w:r>
    </w:p>
    <w:p/>
    <w:p>
      <w:pPr/>
      <w:r>
        <w:rPr/>
        <w:t xml:space="preserve">قال محمد بن عمر: فلما ولي عمر بن عبد العزيز الخلافة ولى أبا بكر بن محمد إمرة المدينة. فاستقضى أبو بكر على المدينة ابن عمه أبا طوالة بن عبد الله بن عبد الرحمن بن معمر بن حزم.</w:t>
      </w:r>
    </w:p>
    <w:p/>
    <w:p>
      <w:pPr/>
      <w:r>
        <w:rPr/>
        <w:t xml:space="preserve">وكان أبو بكر هو الذي يصلي بالناس ويلي أمرهم.</w:t>
      </w:r>
    </w:p>
    <w:p/>
    <w:p>
      <w:pPr/>
      <w:r>
        <w:rPr/>
        <w:t xml:space="preserve">قال: أخبرنا معن بن عيسى. قال: حدثنا أبو الغصن. قال: لم أر على أبي بكر بن محمد بن عمرو بن حزم على المنبر سيفا قط.</w:t>
      </w:r>
    </w:p>
    <w:p/>
    <w:p>
      <w:pPr/>
      <w:r>
        <w:rPr/>
        <w:t xml:space="preserve">قال: أخبرنا معن بن عيسى. قال: حدثنا أبو الغصن. قال: رأيت أبا بكر بن محمد يعتم يوم العيد ويوم الجمعة بعمامة بيضاء. ورأيته يخلع نعليه إذا رقا منبر النبي - صلى الله عليه وسلم -</w:t>
      </w:r>
    </w:p>
    <w:p/>
    <w:p>
      <w:pPr/>
      <w:r>
        <w:rPr/>
        <w:t xml:space="preserve">قال: أخبرنا إسماعيل بن عبد الله بن أبي أويس. قال: حدثنا أبو الغصن: أنه رأى أبا بكر بن محمد يصبغ بالحناء ويقتم.</w:t>
      </w:r>
    </w:p>
    <w:p/>
    <w:p>
      <w:pPr/>
      <w:r>
        <w:rPr/>
        <w:t xml:space="preserve">قال: أخبرنا معن بن عيسى. قال: حدثنا أبو الغصن. قال: رأيت أبا بكر بن محمد متختما في يمينه خاتم ذهب فصه ياقوتة حمراء.</w:t>
      </w:r>
    </w:p>
    <w:p/>
    <w:p>
      <w:pPr/>
      <w:r>
        <w:rPr/>
        <w:t xml:space="preserve">قال: أخبرنا إسماعيل بن عبد الله بن أبي أويس. قال: حدثنا أبو الغصن. أنه رأى أبا بكر بن محمد في إصبعه اليمنى خاتم فيه ياقوتة لونها لون السماء.</w:t>
      </w:r>
    </w:p>
    <w:p/>
    <w:p>
      <w:pPr/>
      <w:r>
        <w:rPr/>
        <w:t xml:space="preserve">قال: أخبرنا عبد الله بن مسلمة بن قعنب الحارثي. قال: حدثنا عبد العزيز بن محمد. عن عمرو بن أبي عمرو. عن عبد الله بن أبي بكر بن محمد بن عمرو بن حزم. أن أباه قال: لا تزيدوني على ثلاثة أثواب ريطات.</w:t>
      </w:r>
    </w:p>
    <w:p/>
    <w:p>
      <w:pPr/>
      <w:r>
        <w:rPr/>
        <w:t xml:space="preserve">قال محمد بن عمر: توفي أبو بكر بن محمد بن عمرو بن حزم بالمدينة سنة عشرين ومائة في خلافة هشام بن عبد الملك. وهو ابن أربع وثمانين سنة.</w:t>
      </w:r>
    </w:p>
    <w:p/>
    <w:p>
      <w:pPr/>
      <w:r>
        <w:rPr/>
        <w:t xml:space="preserve">وكان ثقة كثير الحديث.</w:t>
      </w:r>
    </w:p>
    <w:p>
      <w:pPr>
        <w:jc w:val="start"/>
        <w:bidi/>
      </w:pPr>
      <w:r>
        <w:rPr>
          <w:sz w:val="24"/>
          <w:szCs w:val="24"/>
          <w:b w:val="1"/>
          <w:bCs w:val="1"/>
          <w:rtl/>
        </w:rPr>
        <w:t xml:space="preserve">
الطبقات الكبرى،(دار الكتب العلمية - بيروت،1990،ط 1،ج 5،ص 335)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2026-05-06T19:04:43+03:00</dcterms:created>
  <dcterms:modified xsi:type="dcterms:W3CDTF">2026-05-06T19:04:43+03:00</dcterms:modified>
</cp:coreProperties>
</file>

<file path=docProps/custom.xml><?xml version="1.0" encoding="utf-8"?>
<Properties xmlns="http://schemas.openxmlformats.org/officeDocument/2006/custom-properties" xmlns:vt="http://schemas.openxmlformats.org/officeDocument/2006/docPropsVTypes"/>
</file>