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نائلة بنت الفرافصة
</w:t>
      </w:r>
    </w:p>
    <w:p>
      <w:pPr>
        <w:jc w:val="start"/>
        <w:bidi/>
      </w:pPr>
      <w:r>
        <w:rPr>
          <w:rFonts w:ascii="arial" w:hAnsi="arial" w:eastAsia="arial" w:cs="arial"/>
          <w:sz w:val="28"/>
          <w:szCs w:val="28"/>
          <w:b w:val="1"/>
          <w:bCs w:val="1"/>
          <w:rtl/>
        </w:rPr>
        <w:t xml:space="preserve">نائلة بنت الفرافصة
</w:t>
      </w:r>
    </w:p>
    <w:p>
      <w:pPr/>
      <w:r>
        <w:rPr/>
        <w:t xml:space="preserve">نائلة بنت الفرافصة  نائلة بنت الفرائصة بن الاحوص الكلبية: زوجة امير المؤمنين عثمان بن عفان. كانت خطيبة، شاعرة، من ذوات الرأى والشجاعة. حملت إلى عثمان من بادية السماوة فتزوجها واقامت معه في المدينة. ولما كان بدء الثورة عليه نصحته باستصلاح علي بن ابي طالب، وكان قد جاء وحذره؛ فأرسل اليه يدعوه، فقال علي: قد اعلمته اني لست بعائد. ودخل المصريون دار عثمان، وبأيديهم السيوف، فضربه احدهم، فألقت (نائلة) نفسها على عثمان، وصاحت بخادمها رباح، فقتل الرجل. وهجم آخر فوضع ذباب السيف في بطن عثمان فأمسكت نائلة السيف فحز اصابعها، وقتل عثمان، فخرجت تستغيث، ففر القتلة. وانشدت بعد دفنه بيتين في رثائه قيل: تمثلت بهما. وانصرفت إلى المسجد فخطبت في الناس، تقول: (عثمان ذو النورين قتل مظلوما بينكم الخ) وهي خطبة طويلة. ثم كتبت إلى معاوية 0وهو في الشام- تصف دخول القوم على عثمان، وارسلت اليه بقميصه مضرجا بالدم وبعض اصابعها المقطوعة. ولما سكنت الفتنة خطبها معاوية لنفسه فأبت. وحطمت اسنانها، وقالت: اني رأيت الحزن يبلى كما يبلى الثوب، واخاف ان يبلى حزني على عثمان فيطلع مني رجل على ما اطلع عليه عثمان !. </w:t>
      </w:r>
    </w:p>
    <w:p>
      <w:pPr>
        <w:jc w:val="start"/>
        <w:bidi/>
      </w:pPr>
      <w:r>
        <w:rPr>
          <w:sz w:val="24"/>
          <w:szCs w:val="24"/>
          <w:b w:val="1"/>
          <w:bCs w:val="1"/>
          <w:rtl/>
        </w:rPr>
        <w:t xml:space="preserve">
الأعلام،(دار العلم للملايين - بيروت،2002،ط 15،ج 7،ص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نائلة بنت الفرافصة الحنفية
</w:t>
      </w:r>
    </w:p>
    <w:p>
      <w:pPr/>
      <w:r>
        <w:rPr/>
        <w:t xml:space="preserve">نائلة بنت الفرافصة الحنفية. روت عن عائشة قالت: أمتنا عائشة في صلاة فقامت وسطنا.</w:t>
      </w:r>
    </w:p>
    <w:p>
      <w:pPr>
        <w:jc w:val="start"/>
        <w:bidi/>
      </w:pPr>
      <w:r>
        <w:rPr>
          <w:sz w:val="24"/>
          <w:szCs w:val="24"/>
          <w:b w:val="1"/>
          <w:bCs w:val="1"/>
          <w:rtl/>
        </w:rPr>
        <w:t xml:space="preserve">
الطبقات الكبرى،(دار الكتب العلمية - بيروت،1990،ط 1،ج 8،ص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نائلة بنت الفرافصة
</w:t>
      </w:r>
    </w:p>
    <w:p>
      <w:pPr/>
      <w:r>
        <w:rPr/>
        <w:t xml:space="preserve">نائلة بنت الفرافصة المناسبة</w:t>
      </w:r>
    </w:p>
    <w:p/>
    <w:p>
      <w:pPr/>
      <w:r>
        <w:rPr/>
        <w:t xml:space="preserve">خطبها عثمان بن عفان رضي الله عنه فزوجوه وحملت إليه, فلما كانت في الطريق تذكرت أهلها وحزنت لفراقهم, فقالت:</w:t>
      </w:r>
    </w:p>
    <w:p/>
    <w:p>
      <w:pPr>
        <w:jc w:val="center"/>
      </w:pPr>
      <w:r>
        <w:rPr>
          <w:color w:val="ff0000"/>
        </w:rPr>
        <w:t xml:space="preserve">ألست ترى يا ضب بالله أنني</w:t>
      </w:r>
      <w:r>
        <w:rPr>
          <w:color w:val="ff0000"/>
        </w:rPr>
        <w:t xml:space="preserve">      </w:t>
      </w:r>
      <w:r>
        <w:rPr>
          <w:color w:val="ff0000"/>
        </w:rPr>
        <w:t xml:space="preserve">مصاحبة نحو المدينة أركبا</w:t>
      </w:r>
    </w:p>
    <w:p/>
    <w:p>
      <w:pPr>
        <w:jc w:val="center"/>
      </w:pPr>
      <w:r>
        <w:rPr>
          <w:color w:val="ff0000"/>
        </w:rPr>
        <w:t xml:space="preserve">إذا قطعوا حزنا تحث ركابهم</w:t>
      </w:r>
      <w:r>
        <w:rPr>
          <w:color w:val="ff0000"/>
        </w:rPr>
        <w:t xml:space="preserve">      </w:t>
      </w:r>
      <w:r>
        <w:rPr>
          <w:color w:val="ff0000"/>
        </w:rPr>
        <w:t xml:space="preserve">كما زعزعت ريح يراعا مثقبا</w:t>
      </w:r>
    </w:p>
    <w:p/>
    <w:p>
      <w:pPr>
        <w:jc w:val="center"/>
      </w:pPr>
      <w:r>
        <w:rPr>
          <w:color w:val="ff0000"/>
        </w:rPr>
        <w:t xml:space="preserve">لقد كان في أبناء حصن بن ضمضم</w:t>
      </w:r>
      <w:r>
        <w:rPr>
          <w:color w:val="ff0000"/>
        </w:rPr>
        <w:t xml:space="preserve">      </w:t>
      </w:r>
      <w:r>
        <w:rPr>
          <w:color w:val="ff0000"/>
        </w:rPr>
        <w:t xml:space="preserve">لك الويل ما يغني الخباء المطنبا</w:t>
      </w:r>
    </w:p>
    <w:p/>
    <w:p>
      <w:pPr/>
      <w:r>
        <w:rPr/>
        <w:t xml:space="preserve">ثم حظيت عند عثمان رضي الله عنه, وكانت له محبة وعلية حدبة حتى إنه لما قتل اتقت سيف ضاربه بيدها فقطع إصبعين من أصابعها.</w:t>
      </w:r>
    </w:p>
    <w:p/>
    <w:p>
      <w:pPr/>
      <w:r>
        <w:rPr/>
        <w:t xml:space="preserve">وبعد مقتل عثمان رثته بهذين البيتين: (من الطويل)</w:t>
      </w:r>
    </w:p>
    <w:p/>
    <w:p>
      <w:pPr>
        <w:jc w:val="center"/>
      </w:pPr>
      <w:r>
        <w:rPr>
          <w:color w:val="ff0000"/>
        </w:rPr>
        <w:t xml:space="preserve">ألا إن خير الناس بعد ثلاثة</w:t>
      </w:r>
      <w:r>
        <w:rPr>
          <w:color w:val="ff0000"/>
        </w:rPr>
        <w:t xml:space="preserve">      </w:t>
      </w:r>
      <w:r>
        <w:rPr>
          <w:color w:val="ff0000"/>
        </w:rPr>
        <w:t xml:space="preserve">قتيل التجيبي الذي جاء من مصر</w:t>
      </w:r>
    </w:p>
    <w:p/>
    <w:p>
      <w:pPr>
        <w:jc w:val="center"/>
      </w:pPr>
      <w:r>
        <w:rPr>
          <w:color w:val="ff0000"/>
        </w:rPr>
        <w:t xml:space="preserve">وما لي لا أبكي وتبكي قرابتي</w:t>
      </w:r>
      <w:r>
        <w:rPr>
          <w:color w:val="ff0000"/>
        </w:rPr>
        <w:t xml:space="preserve">      </w:t>
      </w:r>
      <w:r>
        <w:rPr>
          <w:color w:val="ff0000"/>
        </w:rPr>
        <w:t xml:space="preserve">وقد غيبت عنا فصول أبي عمرو</w:t>
      </w:r>
    </w:p>
    <w:p/>
    <w:p>
      <w:pPr>
        <w:jc w:val="start"/>
        <w:bidi/>
      </w:pPr>
      <w:r>
        <w:rPr>
          <w:sz w:val="24"/>
          <w:szCs w:val="24"/>
          <w:b w:val="1"/>
          <w:bCs w:val="1"/>
          <w:rtl/>
        </w:rPr>
        <w:t xml:space="preserve">
شاعرات العرب في الجاهلية والإسلام،(المكتبة الأهلية - بيروت،1934،ط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نائلة بنت الفرافصة
</w:t>
      </w:r>
    </w:p>
    <w:p>
      <w:pPr/>
      <w:r>
        <w:rPr/>
        <w:t xml:space="preserve">نائلة بنت الفرافصة </w:t>
      </w:r>
    </w:p>
    <w:p/>
    <w:p>
      <w:pPr/>
      <w:r>
        <w:rPr/>
        <w:t xml:space="preserve">تروي عن عثمان قال رأيت النبي صلى الله عليه وسلم الله عليه وسلم في منامي فقال تفطر عندنا الليلة رواه داود بن أبي هندٍ عن زياد بن عبد الله عن أم هلال بنت وكيع عن نائلة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2026-05-15T22:34:20+03:00</dcterms:created>
  <dcterms:modified xsi:type="dcterms:W3CDTF">2026-05-15T22:34:20+03:00</dcterms:modified>
</cp:coreProperties>
</file>

<file path=docProps/custom.xml><?xml version="1.0" encoding="utf-8"?>
<Properties xmlns="http://schemas.openxmlformats.org/officeDocument/2006/custom-properties" xmlns:vt="http://schemas.openxmlformats.org/officeDocument/2006/docPropsVTypes"/>
</file>