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الصبيحي
</w:t>
      </w:r>
    </w:p>
    <w:p>
      <w:pPr>
        <w:jc w:val="start"/>
        <w:bidi/>
      </w:pPr>
      <w:r>
        <w:rPr>
          <w:rFonts w:ascii="arial" w:hAnsi="arial" w:eastAsia="arial" w:cs="arial"/>
          <w:sz w:val="28"/>
          <w:szCs w:val="28"/>
          <w:b w:val="1"/>
          <w:bCs w:val="1"/>
          <w:rtl/>
        </w:rPr>
        <w:t xml:space="preserve">الصبيحي
</w:t>
      </w:r>
    </w:p>
    <w:p>
      <w:pPr/>
      <w:r>
        <w:rPr/>
        <w:t xml:space="preserve">الصبيحي  أحمد بن محمد، أبو العباس الصبيحي السلاوي: مؤرخ، من أهل ’’سلا’’ بجوار الرباط، مولدا ووفاة. تعلم بها ثم بفاس. وولي نظارة الأحباس (الأوقاف) في آسفي، ثم في مكناسة, وتوفي بسلا. له نحو 20 رسالة، منها (باكورة الزبدة في تاريخ آسفي وعبدة - خ) بخطه، في خزانة الرباط (1303) 54 صفحة، و (الأمثال الدارجة) و (رحلة إلى الحج) وكتاب في (بعض عادات أهل المغرب). </w:t>
      </w:r>
    </w:p>
    <w:p>
      <w:pPr>
        <w:jc w:val="start"/>
        <w:bidi/>
      </w:pPr>
      <w:r>
        <w:rPr>
          <w:sz w:val="24"/>
          <w:szCs w:val="24"/>
          <w:b w:val="1"/>
          <w:bCs w:val="1"/>
          <w:rtl/>
        </w:rPr>
        <w:t xml:space="preserve">
الأعلام،(دار العلم للملايين - بيروت،2002،ط 15،ج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2026-07-04T15:05:07+03:00</dcterms:created>
  <dcterms:modified xsi:type="dcterms:W3CDTF">2026-07-04T15:05:07+03:00</dcterms:modified>
</cp:coreProperties>
</file>

<file path=docProps/custom.xml><?xml version="1.0" encoding="utf-8"?>
<Properties xmlns="http://schemas.openxmlformats.org/officeDocument/2006/custom-properties" xmlns:vt="http://schemas.openxmlformats.org/officeDocument/2006/docPropsVTypes"/>
</file>