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ميخائيل شاروبيم
</w:t>
      </w:r>
    </w:p>
    <w:p>
      <w:pPr>
        <w:jc w:val="start"/>
        <w:bidi/>
      </w:pPr>
      <w:r>
        <w:rPr>
          <w:rFonts w:ascii="arial" w:hAnsi="arial" w:eastAsia="arial" w:cs="arial"/>
          <w:sz w:val="28"/>
          <w:szCs w:val="28"/>
          <w:b w:val="1"/>
          <w:bCs w:val="1"/>
          <w:rtl/>
        </w:rPr>
        <w:t xml:space="preserve">ميخائيل شاروبيم
</w:t>
      </w:r>
    </w:p>
    <w:p>
      <w:pPr/>
      <w:r>
        <w:rPr/>
        <w:t xml:space="preserve">ميخائيل شاروبيم  ميخائيل بن شاروبيم بن ميخائيل، حفيد المعلم غالي: مؤرخ مصري، قبطي الاصل. آباؤه من بني سويف. مولده ووفاته في القاهرة. تعلم الانكليزية والفرنسية ومبادئ القبطية. وبدأ حياته الادبية بكتابة بعض القصص والحكايات. وتولى وظائف في القضاء والادارة والمساحة، واعتزل سنة 1321هـ. من كتبه (الكافي في تاريخ مصر القديم والحديث -ط) خمسة اجزاء، بقى الخامس منها مخطوطا، و (الاستعمار) رسالة، و (انكلترة في جنوب شبه جزيرة العرب) رسالة، واربع وثلاثون رسالة في مباحث مختلفة، طبع بعضها. ونشر رسالة في مذهب الاسماعيلية، من انشاء حمزة بن علي، سميت (التليد في مذهب أهل التوحيد) واهديت مكتبته إلى مكتبة المتحف القبطي في القاهرة. </w:t>
      </w:r>
    </w:p>
    <w:p>
      <w:pPr>
        <w:jc w:val="start"/>
        <w:bidi/>
      </w:pPr>
      <w:r>
        <w:rPr>
          <w:sz w:val="24"/>
          <w:szCs w:val="24"/>
          <w:b w:val="1"/>
          <w:bCs w:val="1"/>
          <w:rtl/>
        </w:rPr>
        <w:t xml:space="preserve">
الأعلام،(دار العلم للملايين - بيروت،2002،ط 15،ج 7،ص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2026-05-15T23:35:58+03:00</dcterms:created>
  <dcterms:modified xsi:type="dcterms:W3CDTF">2026-05-15T23:35:58+03:00</dcterms:modified>
</cp:coreProperties>
</file>

<file path=docProps/custom.xml><?xml version="1.0" encoding="utf-8"?>
<Properties xmlns="http://schemas.openxmlformats.org/officeDocument/2006/custom-properties" xmlns:vt="http://schemas.openxmlformats.org/officeDocument/2006/docPropsVTypes"/>
</file>