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البرمكي
</w:t>
      </w:r>
    </w:p>
    <w:p>
      <w:pPr>
        <w:jc w:val="start"/>
        <w:bidi/>
      </w:pPr>
      <w:r>
        <w:rPr>
          <w:rFonts w:ascii="arial" w:hAnsi="arial" w:eastAsia="arial" w:cs="arial"/>
          <w:sz w:val="28"/>
          <w:szCs w:val="28"/>
          <w:b w:val="1"/>
          <w:bCs w:val="1"/>
          <w:rtl/>
        </w:rPr>
        <w:t xml:space="preserve">موسى البرمكي
</w:t>
      </w:r>
    </w:p>
    <w:p>
      <w:pPr/>
      <w:r>
        <w:rPr/>
        <w:t xml:space="preserve">موسى البرمكي  موسى بن يحيى بن خالد البرمكي: امير السند. من رجال الدولة العباسية. كان مع غسان بن عباد في ارض الهند. وقبل رجوع غسان إلى العراق (سنة 216هـ) كتب اليه المأمون بتولية موسى ثغر السند، فتولاه. وقتل (راجه بالا) من ملوك تلك الاطراف، وكان قد امتنع عن الحضور إلى معسكر غسان فيمن حضر من الملوك. وحسنت سيرة موسى فاستمر إلى ان مات، واستخلف ابنه عمران بن موسى. </w:t>
      </w:r>
    </w:p>
    <w:p>
      <w:pPr>
        <w:jc w:val="start"/>
        <w:bidi/>
      </w:pPr>
      <w:r>
        <w:rPr>
          <w:sz w:val="24"/>
          <w:szCs w:val="24"/>
          <w:b w:val="1"/>
          <w:bCs w:val="1"/>
          <w:rtl/>
        </w:rPr>
        <w:t xml:space="preserve">
الأعلام،(دار العلم للملايين - بيروت،2002،ط 15،ج 7،ص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2026-05-16T01:25:52+03:00</dcterms:created>
  <dcterms:modified xsi:type="dcterms:W3CDTF">2026-05-16T01:25:52+03:00</dcterms:modified>
</cp:coreProperties>
</file>

<file path=docProps/custom.xml><?xml version="1.0" encoding="utf-8"?>
<Properties xmlns="http://schemas.openxmlformats.org/officeDocument/2006/custom-properties" xmlns:vt="http://schemas.openxmlformats.org/officeDocument/2006/docPropsVTypes"/>
</file>