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عيسى
</w:t>
      </w:r>
    </w:p>
    <w:p>
      <w:pPr>
        <w:jc w:val="start"/>
        <w:bidi/>
      </w:pPr>
      <w:r>
        <w:rPr>
          <w:rFonts w:ascii="arial" w:hAnsi="arial" w:eastAsia="arial" w:cs="arial"/>
          <w:sz w:val="28"/>
          <w:szCs w:val="28"/>
          <w:b w:val="1"/>
          <w:bCs w:val="1"/>
          <w:rtl/>
        </w:rPr>
        <w:t xml:space="preserve">موسى بن عيسى
</w:t>
      </w:r>
    </w:p>
    <w:p>
      <w:pPr/>
      <w:r>
        <w:rPr/>
        <w:t xml:space="preserve">موسى بن عيسى  موسى بن عيسى بن موسى بن محمد العباسي الهاشمي: امير، من آل عباس. كان جوادا عاقلا. ولى الحرمين للمنصور والمهدي، مدة طويلة. ثم ولى اليمن للمهدي. وولى مصر للرشيد (سنة 171) وكان سلفه فيها علي بن سليمان قد هدم الكنائس المحدثة بمصر، فرفع اليه امرها، فاستشار خاصته، فقالوا: هي من عمارة البلاد، واحتجوا بأن عامة الكنائس التي بمصر ما بنيت الا في الاسلام، في زمن الصحابة والتابعين؛ فأذن في بنائها، فبنيت كلها. واقام على الولاية سنة وخمسة اشهر ونصفا. وصرف عنها (سنة 172) فعاد إلى العراق، فولاه الرشيد الكوفة، فدمشق. ثم اعيد ثانية إلى امرة مصر (سنة 175) وصرف سنة 176 واعيد ثالثة (سنة 179) وصرف سنة 180 فأقام ببغداد إلى ان توفى. </w:t>
      </w:r>
    </w:p>
    <w:p>
      <w:pPr>
        <w:jc w:val="start"/>
        <w:bidi/>
      </w:pPr>
      <w:r>
        <w:rPr>
          <w:sz w:val="24"/>
          <w:szCs w:val="24"/>
          <w:b w:val="1"/>
          <w:bCs w:val="1"/>
          <w:rtl/>
        </w:rPr>
        <w:t xml:space="preserve">
الأعلام،(دار العلم للملايين - بيروت،2002،ط 15،ج 7،ص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2026-05-16T02:13:23+03:00</dcterms:created>
  <dcterms:modified xsi:type="dcterms:W3CDTF">2026-05-16T02:13:23+03:00</dcterms:modified>
</cp:coreProperties>
</file>

<file path=docProps/custom.xml><?xml version="1.0" encoding="utf-8"?>
<Properties xmlns="http://schemas.openxmlformats.org/officeDocument/2006/custom-properties" xmlns:vt="http://schemas.openxmlformats.org/officeDocument/2006/docPropsVTypes"/>
</file>