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موسى بن شريف بن محمد، من آل محيى الدين، من نسل ابن أبى جامع، العاملي الحارثى الهمداني: شاعر من علماء النجف. له (ديوان - خ) كانت نسخة منه في مكتبة السماوي وانتقلت إلى مكتبة محمد على اليعقوبي في النجف. وفيها من شعره (تخميس قصيدة ابن دريد) ومن هذا التخميس مخطوطة مصورة في مكتبة المجمع العلمي العراقي.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2026-05-16T02:06:52+03:00</dcterms:created>
  <dcterms:modified xsi:type="dcterms:W3CDTF">2026-05-16T02:06:52+03:00</dcterms:modified>
</cp:coreProperties>
</file>

<file path=docProps/custom.xml><?xml version="1.0" encoding="utf-8"?>
<Properties xmlns="http://schemas.openxmlformats.org/officeDocument/2006/custom-properties" xmlns:vt="http://schemas.openxmlformats.org/officeDocument/2006/docPropsVTypes"/>
</file>