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شاكر
</w:t>
      </w:r>
    </w:p>
    <w:p>
      <w:pPr>
        <w:jc w:val="start"/>
        <w:bidi/>
      </w:pPr>
      <w:r>
        <w:rPr>
          <w:rFonts w:ascii="arial" w:hAnsi="arial" w:eastAsia="arial" w:cs="arial"/>
          <w:sz w:val="28"/>
          <w:szCs w:val="28"/>
          <w:b w:val="1"/>
          <w:bCs w:val="1"/>
          <w:rtl/>
        </w:rPr>
        <w:t xml:space="preserve">موسى بن شاكر
</w:t>
      </w:r>
    </w:p>
    <w:p>
      <w:pPr/>
      <w:r>
        <w:rPr/>
        <w:t xml:space="preserve">موسى بن شاكر  موسى بن شاكر: والد المهندسين الثلاثة المعروفين ببني موسى. كان في شبابه من قطاع الطرق، وتاب فدخل في خدمة المأمون. وتعلم التنجيم وهيئة الافلاك. ثم مات، وابناؤه صغار، فجعلوا في بيت الحكمة، ونبغوا (راجع ترجمة كبيرهم محمد بن موسى، المتوفى سنة 259هـ) وينسب لصاحب الترجمة كتاب (الدرجات -خ) في طبائع الكواكب السبعة. </w:t>
      </w:r>
    </w:p>
    <w:p>
      <w:pPr>
        <w:jc w:val="start"/>
        <w:bidi/>
      </w:pPr>
      <w:r>
        <w:rPr>
          <w:sz w:val="24"/>
          <w:szCs w:val="24"/>
          <w:b w:val="1"/>
          <w:bCs w:val="1"/>
          <w:rtl/>
        </w:rPr>
        <w:t xml:space="preserve">
الأعلام،(دار العلم للملايين - بيروت،2002،ط 15،ج 7،ص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2026-05-16T02:13:20+03:00</dcterms:created>
  <dcterms:modified xsi:type="dcterms:W3CDTF">2026-05-16T02:13:20+03:00</dcterms:modified>
</cp:coreProperties>
</file>

<file path=docProps/custom.xml><?xml version="1.0" encoding="utf-8"?>
<Properties xmlns="http://schemas.openxmlformats.org/officeDocument/2006/custom-properties" xmlns:vt="http://schemas.openxmlformats.org/officeDocument/2006/docPropsVTypes"/>
</file>