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نوفل
</w:t>
      </w:r>
    </w:p>
    <w:p>
      <w:pPr>
        <w:jc w:val="start"/>
        <w:bidi/>
      </w:pPr>
      <w:r>
        <w:rPr>
          <w:rFonts w:ascii="arial" w:hAnsi="arial" w:eastAsia="arial" w:cs="arial"/>
          <w:sz w:val="28"/>
          <w:szCs w:val="28"/>
          <w:b w:val="1"/>
          <w:bCs w:val="1"/>
          <w:rtl/>
        </w:rPr>
        <w:t xml:space="preserve">نوفل
</w:t>
      </w:r>
    </w:p>
    <w:p>
      <w:pPr/>
      <w:r>
        <w:rPr/>
        <w:t xml:space="preserve">نوفل  موسى بن جرجس نوفل، المعروف بابن النحو الطرابلسي: مؤرخ، أسلوبه أقرب إلى العامية. مولده في طرابلس الشام، من أسرة نوفل التى كانت تعرف ببني النحو. تعلم بها وبدمشق فقرأ اليونانية بعد العربية. وشمله بطاركة الارثوذكس بعنايتهم. وصنف (تاريخ العجم والافغان - خ) قسم منه. ولم تعرف وفاته غير أن رسالة بخطه وجدت مؤرخة في نهاية ربيع الثاني 1186. </w:t>
      </w:r>
    </w:p>
    <w:p>
      <w:pPr>
        <w:jc w:val="start"/>
        <w:bidi/>
      </w:pPr>
      <w:r>
        <w:rPr>
          <w:sz w:val="24"/>
          <w:szCs w:val="24"/>
          <w:b w:val="1"/>
          <w:bCs w:val="1"/>
          <w:rtl/>
        </w:rPr>
        <w:t xml:space="preserve">
الأعلام،(دار العلم للملايين - بيروت،2002،ط 15،ج 7،ص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2026-05-16T02:46:27+03:00</dcterms:created>
  <dcterms:modified xsi:type="dcterms:W3CDTF">2026-05-16T02:46:27+03:00</dcterms:modified>
</cp:coreProperties>
</file>

<file path=docProps/custom.xml><?xml version="1.0" encoding="utf-8"?>
<Properties xmlns="http://schemas.openxmlformats.org/officeDocument/2006/custom-properties" xmlns:vt="http://schemas.openxmlformats.org/officeDocument/2006/docPropsVTypes"/>
</file>