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إبراهيم بن أحمد الامام العلامة أوحد الأئمة جلال الدين المحلي الشافعي
</w:t>
      </w:r>
    </w:p>
    <w:p>
      <w:pPr>
        <w:jc w:val="start"/>
        <w:bidi/>
      </w:pPr>
      <w:r>
        <w:rPr>
          <w:rFonts w:ascii="arial" w:hAnsi="arial" w:eastAsia="arial" w:cs="arial"/>
          <w:sz w:val="28"/>
          <w:szCs w:val="28"/>
          <w:b w:val="1"/>
          <w:bCs w:val="1"/>
          <w:rtl/>
        </w:rPr>
        <w:t xml:space="preserve">محمد بن أحمد بن محمد بن إبراهيم بن أحمد الامام العلامة أوحد الأئمة جلال الدين المحلي الشافعي
</w:t>
      </w:r>
    </w:p>
    <w:p>
      <w:pPr/>
      <w:r>
        <w:rPr/>
        <w:t xml:space="preserve">محمد بن أحمد بن محمد بن إبراهيم بن أحمد الامام العلامة أوحد الأئمة جلال الدين المحلي الشافعي. ولد بمصر سنة إحدى وتسعين وسبعمائة، واشتغل وبرع في الفنون فقها وأصولا وكلاما ونحوا ومنطقا وغيرها، وأخذ عن البدر محمود الأقصرائي، والبرهان البيجوري، والعلاء البخاري، والعلامة شمس الدين بن البساطي، وغيرهم وكان علامة آية في الذكاء والفهم، وكان غرة هذا العصر في سلوك طريق السلف، على قدم من الصلاح والورع والأمر بالمعروف والنهي عن المنكر، وظهرت له كرامات كثيرة، وأحوال خارقة، وعرض عليه القضاء الأكبر فامتنع، وولي تدريس الفقه بالمؤيدية، وكان متقشفا في ملبوسه ومركوبه، ويتكسب بالتجارة، وألف كتبا تشد إليها الرحال، في غاية الاختصار والتحرر والتنقيح، وسلاسة العبارة وحسن المزج، والحل بدفع الإيراد.</w:t>
      </w:r>
    </w:p>
    <w:p/>
    <w:p>
      <w:pPr/>
      <w:r>
        <w:rPr/>
        <w:t xml:space="preserve">منها: شرح «جمع الجوامع في الأصول» و «شرح المنهاج» في الفقه، و «شرح الورقات» في الأصول، و «شرح بردة المديح» و «مناسك» و «كتاب في الجهاد» ومنها أشياء لم تكمل «كشرح القواعد» لابن هشام و «شرح التسهيل» كتب منه قليلا جدا، و «حاشية على جامع المختصرات» و «حاشية على جواهر الإسنوي» وأجل كتبه التي لم تكمل «تفسير القرآن العظيم» كتب منه من أول الكهف إلى آخر القرآن. مات أول يوم من سنة أربع وستين وثمانمائة.</w:t>
      </w:r>
    </w:p>
    <w:p>
      <w:pPr>
        <w:jc w:val="start"/>
        <w:bidi/>
      </w:pPr>
      <w:r>
        <w:rPr>
          <w:sz w:val="24"/>
          <w:szCs w:val="24"/>
          <w:b w:val="1"/>
          <w:bCs w:val="1"/>
          <w:rtl/>
        </w:rPr>
        <w:t xml:space="preserve">
طبقات المفسرين للداوودي،(دار الكتب العلمية - بيروت،0000،ط 0،ج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إبراهيم بن أحمد الشيخ جلال الدين المحلي الشافعي
</w:t>
      </w:r>
    </w:p>
    <w:p>
      <w:pPr/>
      <w:r>
        <w:rPr/>
        <w:t xml:space="preserve">محمد بن أحمد بن محمد بن إبراهيم بن أحمد الشيخ جلال الدين المحلي الشافعي ولد بمصر في سنة إحدى وتسعين وسبعمائة وبرع في الفنون فقها وكلاما وأصولا ونحوا ومنطقا وغيرها ومصنفاته كثيرة وأجل كتبه التي لم تكمل تفسير القرآن</w:t>
      </w:r>
    </w:p>
    <w:p/>
    <w:p>
      <w:pPr/>
      <w:r>
        <w:rPr/>
        <w:t xml:space="preserve">قال الإمام السيوطي وقد كملته بتكملة على نمطه</w:t>
      </w:r>
    </w:p>
    <w:p/>
    <w:p>
      <w:pPr/>
      <w:r>
        <w:rPr/>
        <w:t xml:space="preserve">من أول سورة البقرة إلى آخر الإسراء المسمى المشهور بتفسير الجلالين</w:t>
      </w:r>
    </w:p>
    <w:p/>
    <w:p>
      <w:pPr/>
      <w:r>
        <w:rPr/>
        <w:t xml:space="preserve">وكانت وفاته في سنة أربع وستين وثمانمائة</w:t>
      </w:r>
    </w:p>
    <w:p>
      <w:pPr>
        <w:jc w:val="start"/>
        <w:bidi/>
      </w:pPr>
      <w:r>
        <w:rPr>
          <w:sz w:val="24"/>
          <w:szCs w:val="24"/>
          <w:b w:val="1"/>
          <w:bCs w:val="1"/>
          <w:rtl/>
        </w:rPr>
        <w:t xml:space="preserve">
طبقات المفسرين للأدنه وي،(مكتبة العلوم والحكم - المدينة المنورة،1997،ط 1،ج 1،ص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2026-06-08T05:39:52+03:00</dcterms:created>
  <dcterms:modified xsi:type="dcterms:W3CDTF">2026-06-08T05:39:52+03:00</dcterms:modified>
</cp:coreProperties>
</file>

<file path=docProps/custom.xml><?xml version="1.0" encoding="utf-8"?>
<Properties xmlns="http://schemas.openxmlformats.org/officeDocument/2006/custom-properties" xmlns:vt="http://schemas.openxmlformats.org/officeDocument/2006/docPropsVTypes"/>
</file>